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3D2" w:rsidRDefault="00625DE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eastAsia="zh-CN"/>
        </w:rPr>
      </w:pPr>
      <w:bookmarkStart w:id="0" w:name="_Ref494746248"/>
      <w:r>
        <w:rPr>
          <w:rFonts w:ascii="Arial" w:hAnsi="Arial"/>
          <w:b/>
          <w:sz w:val="24"/>
          <w:lang w:eastAsia="ja-JP"/>
        </w:rPr>
        <w:t>3GPP T</w:t>
      </w:r>
      <w:bookmarkStart w:id="1" w:name="_Ref452454252"/>
      <w:bookmarkEnd w:id="1"/>
      <w:r>
        <w:rPr>
          <w:rFonts w:ascii="Arial" w:hAnsi="Arial"/>
          <w:b/>
          <w:sz w:val="24"/>
          <w:lang w:eastAsia="ja-JP"/>
        </w:rPr>
        <w:t>SG-RAN WG</w:t>
      </w:r>
      <w:r>
        <w:rPr>
          <w:rFonts w:ascii="Arial" w:hAnsi="Arial" w:hint="eastAsia"/>
          <w:b/>
          <w:sz w:val="24"/>
          <w:lang w:eastAsia="zh-CN"/>
        </w:rPr>
        <w:t>1</w:t>
      </w:r>
      <w:r>
        <w:rPr>
          <w:rFonts w:ascii="Arial" w:hAnsi="Arial"/>
          <w:b/>
          <w:sz w:val="24"/>
          <w:lang w:eastAsia="ja-JP"/>
        </w:rPr>
        <w:t xml:space="preserve"> Meeting #11</w:t>
      </w:r>
      <w:r>
        <w:rPr>
          <w:rFonts w:ascii="Arial" w:hAnsi="Arial" w:hint="eastAsia"/>
          <w:b/>
          <w:sz w:val="24"/>
          <w:lang w:eastAsia="zh-CN"/>
        </w:rPr>
        <w:t>1</w:t>
      </w:r>
      <w:r>
        <w:rPr>
          <w:rFonts w:ascii="Arial" w:hAnsi="Arial"/>
          <w:b/>
          <w:sz w:val="24"/>
          <w:lang w:eastAsia="ja-JP"/>
        </w:rPr>
        <w:tab/>
        <w:t>R1-22</w:t>
      </w:r>
      <w:r>
        <w:rPr>
          <w:rFonts w:ascii="Arial" w:hAnsi="Arial" w:hint="eastAsia"/>
          <w:b/>
          <w:sz w:val="24"/>
          <w:lang w:eastAsia="zh-CN"/>
        </w:rPr>
        <w:t>11899</w:t>
      </w:r>
    </w:p>
    <w:p w:rsidR="007E23D2" w:rsidRDefault="00625DEC">
      <w:pPr>
        <w:tabs>
          <w:tab w:val="center" w:pos="4539"/>
          <w:tab w:val="right" w:pos="9078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eastAsia="zh-CN" w:bidi="ar"/>
        </w:rPr>
      </w:pPr>
      <w:r>
        <w:rPr>
          <w:rFonts w:ascii="Arial" w:eastAsia="MS Mincho" w:hAnsi="Arial" w:cs="Arial" w:hint="eastAsia"/>
          <w:b/>
          <w:sz w:val="24"/>
          <w:szCs w:val="24"/>
          <w:lang w:eastAsia="zh-CN" w:bidi="ar"/>
        </w:rPr>
        <w:t>Toulouse, France, November 14</w:t>
      </w:r>
      <w:r>
        <w:rPr>
          <w:rFonts w:ascii="Arial" w:eastAsia="MS Mincho" w:hAnsi="Arial" w:cs="Arial" w:hint="eastAsia"/>
          <w:b/>
          <w:sz w:val="24"/>
          <w:szCs w:val="24"/>
          <w:vertAlign w:val="superscript"/>
          <w:lang w:eastAsia="zh-CN" w:bidi="ar"/>
        </w:rPr>
        <w:t>th</w:t>
      </w:r>
      <w:r>
        <w:rPr>
          <w:rFonts w:ascii="Arial" w:eastAsia="MS Mincho" w:hAnsi="Arial" w:cs="Arial" w:hint="eastAsia"/>
          <w:b/>
          <w:sz w:val="24"/>
          <w:szCs w:val="24"/>
          <w:lang w:eastAsia="zh-CN" w:bidi="ar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  <w:lang w:eastAsia="zh-CN" w:bidi="ar"/>
        </w:rPr>
        <w:t>–</w:t>
      </w:r>
      <w:r>
        <w:rPr>
          <w:rFonts w:ascii="Arial" w:eastAsia="MS Mincho" w:hAnsi="Arial" w:cs="Arial" w:hint="eastAsia"/>
          <w:b/>
          <w:sz w:val="24"/>
          <w:szCs w:val="24"/>
          <w:lang w:eastAsia="zh-CN" w:bidi="ar"/>
        </w:rPr>
        <w:t xml:space="preserve"> 18</w:t>
      </w:r>
      <w:r>
        <w:rPr>
          <w:rFonts w:ascii="Arial" w:eastAsia="MS Mincho" w:hAnsi="Arial" w:cs="Arial" w:hint="eastAsia"/>
          <w:b/>
          <w:sz w:val="24"/>
          <w:szCs w:val="24"/>
          <w:vertAlign w:val="superscript"/>
          <w:lang w:eastAsia="zh-CN" w:bidi="ar"/>
        </w:rPr>
        <w:t>th</w:t>
      </w:r>
      <w:r>
        <w:rPr>
          <w:rFonts w:ascii="Arial" w:eastAsia="MS Mincho" w:hAnsi="Arial" w:cs="Arial" w:hint="eastAsia"/>
          <w:b/>
          <w:sz w:val="24"/>
          <w:szCs w:val="24"/>
          <w:lang w:eastAsia="zh-CN" w:bidi="ar"/>
        </w:rPr>
        <w:t>, 2022</w:t>
      </w:r>
    </w:p>
    <w:p w:rsidR="007E23D2" w:rsidRDefault="007E23D2">
      <w:pPr>
        <w:tabs>
          <w:tab w:val="center" w:pos="4539"/>
          <w:tab w:val="right" w:pos="9078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eastAsia="zh-CN" w:bidi="ar"/>
        </w:rPr>
      </w:pPr>
    </w:p>
    <w:p w:rsidR="007E23D2" w:rsidRDefault="00625DEC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  <w:lang w:eastAsia="zh-CN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  <w:lang w:eastAsia="zh-CN"/>
        </w:rPr>
        <w:t>Sanechips</w:t>
      </w:r>
      <w:proofErr w:type="spellEnd"/>
    </w:p>
    <w:p w:rsidR="007E23D2" w:rsidRDefault="00625DEC">
      <w:pPr>
        <w:spacing w:after="0"/>
        <w:ind w:left="1988" w:hanging="1988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Discussion on </w:t>
      </w:r>
      <w:proofErr w:type="spellStart"/>
      <w:r>
        <w:rPr>
          <w:rFonts w:ascii="Arial" w:hAnsi="Arial" w:hint="eastAsia"/>
          <w:b/>
          <w:sz w:val="22"/>
          <w:szCs w:val="22"/>
          <w:lang w:eastAsia="zh-CN"/>
        </w:rPr>
        <w:t>RedCap</w:t>
      </w:r>
      <w:proofErr w:type="spellEnd"/>
      <w:r>
        <w:rPr>
          <w:rFonts w:ascii="Arial" w:hAnsi="Arial" w:hint="eastAsia"/>
          <w:b/>
          <w:sz w:val="22"/>
          <w:szCs w:val="22"/>
          <w:lang w:eastAsia="zh-CN"/>
        </w:rPr>
        <w:t xml:space="preserve"> remaining issues</w:t>
      </w:r>
    </w:p>
    <w:p w:rsidR="007E23D2" w:rsidRDefault="00625DEC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>Agenda item: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  <w:lang w:eastAsia="zh-CN"/>
        </w:rPr>
        <w:t>8.6</w:t>
      </w:r>
    </w:p>
    <w:p w:rsidR="007E23D2" w:rsidRDefault="00625DEC">
      <w:pPr>
        <w:spacing w:after="240"/>
        <w:ind w:left="1990" w:hanging="199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2" w:name="DocumentFor"/>
      <w:bookmarkEnd w:id="2"/>
      <w:r>
        <w:rPr>
          <w:rFonts w:ascii="Arial" w:hAnsi="Arial"/>
          <w:b/>
          <w:sz w:val="22"/>
          <w:szCs w:val="22"/>
        </w:rPr>
        <w:t>Discussion/Decision</w:t>
      </w:r>
    </w:p>
    <w:p w:rsidR="007E23D2" w:rsidRDefault="00625DEC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7E23D2" w:rsidRDefault="00625DEC">
      <w:pPr>
        <w:rPr>
          <w:lang w:eastAsia="zh-CN"/>
        </w:rPr>
      </w:pPr>
      <w:r>
        <w:rPr>
          <w:rFonts w:hint="eastAsia"/>
          <w:lang w:eastAsia="zh-CN"/>
        </w:rPr>
        <w:t>According to the last RAN1</w:t>
      </w:r>
      <w:r>
        <w:rPr>
          <w:lang w:eastAsia="zh-CN"/>
        </w:rPr>
        <w:t>#</w:t>
      </w:r>
      <w:r>
        <w:rPr>
          <w:rFonts w:hint="eastAsia"/>
          <w:lang w:eastAsia="zh-CN"/>
        </w:rPr>
        <w:t>110</w:t>
      </w:r>
      <w:r>
        <w:rPr>
          <w:rFonts w:hint="eastAsia"/>
          <w:lang w:eastAsia="zh-CN"/>
        </w:rPr>
        <w:t>bis-e</w:t>
      </w:r>
      <w:r>
        <w:rPr>
          <w:rFonts w:hint="eastAsia"/>
          <w:lang w:eastAsia="zh-CN"/>
        </w:rPr>
        <w:t xml:space="preserve"> meeting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 following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remaining issues still need to be further discussed.</w:t>
      </w:r>
    </w:p>
    <w:p w:rsidR="007E23D2" w:rsidRDefault="00625DEC">
      <w:pPr>
        <w:numPr>
          <w:ilvl w:val="0"/>
          <w:numId w:val="9"/>
        </w:numPr>
        <w:rPr>
          <w:lang w:eastAsia="zh-CN"/>
        </w:rPr>
      </w:pPr>
      <w:r>
        <w:t>SDT operation</w:t>
      </w:r>
    </w:p>
    <w:p w:rsidR="007E23D2" w:rsidRDefault="00625DEC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PUSCH TDRA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table</w:t>
      </w:r>
    </w:p>
    <w:p w:rsidR="007E23D2" w:rsidRDefault="00625DEC">
      <w:pPr>
        <w:rPr>
          <w:lang w:eastAsia="zh-CN"/>
        </w:rPr>
      </w:pPr>
      <w:r>
        <w:rPr>
          <w:rFonts w:hint="eastAsia"/>
          <w:lang w:eastAsia="zh-CN"/>
        </w:rPr>
        <w:t xml:space="preserve">For the PUSCH TDRA table issue, which has been discussed for NR UE. Due to the NBC issue and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implementation method, no fu</w:t>
      </w:r>
      <w:r>
        <w:rPr>
          <w:rFonts w:hint="eastAsia"/>
          <w:lang w:eastAsia="zh-CN"/>
        </w:rPr>
        <w:t xml:space="preserve">rther optimization in RAN1 is made. However, 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this issue would be different. Therefore, i</w:t>
      </w:r>
      <w:r>
        <w:rPr>
          <w:rFonts w:hint="eastAsia"/>
          <w:lang w:eastAsia="zh-CN"/>
        </w:rPr>
        <w:t xml:space="preserve">n this contribution, we discuss the above two issues and </w:t>
      </w:r>
      <w:r>
        <w:rPr>
          <w:rFonts w:hint="eastAsia"/>
          <w:lang w:eastAsia="zh-CN"/>
        </w:rPr>
        <w:t>provide the analysis for reference</w:t>
      </w:r>
      <w:r>
        <w:rPr>
          <w:rFonts w:hint="eastAsia"/>
          <w:lang w:eastAsia="zh-CN"/>
        </w:rPr>
        <w:t>.</w:t>
      </w:r>
    </w:p>
    <w:p w:rsidR="007E23D2" w:rsidRDefault="00625DE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Discussions</w:t>
      </w:r>
    </w:p>
    <w:p w:rsidR="007E23D2" w:rsidRDefault="00625DE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 SDT procedure</w:t>
      </w:r>
    </w:p>
    <w:p w:rsidR="007E23D2" w:rsidRDefault="00625DEC">
      <w:pPr>
        <w:rPr>
          <w:lang w:eastAsia="zh-CN"/>
        </w:rPr>
      </w:pPr>
      <w:r>
        <w:rPr>
          <w:rFonts w:hint="eastAsia"/>
          <w:lang w:eastAsia="zh-CN"/>
        </w:rPr>
        <w:t xml:space="preserve">According to the RAN2 agreement, </w:t>
      </w:r>
      <w:r>
        <w:rPr>
          <w:rFonts w:hint="eastAsia"/>
          <w:lang w:eastAsia="zh-CN"/>
        </w:rPr>
        <w:t xml:space="preserve">during the SDT procedure, the </w:t>
      </w:r>
      <w:r>
        <w:rPr>
          <w:rFonts w:eastAsia="等线" w:hint="eastAsia"/>
          <w:lang w:val="en-GB" w:eastAsia="en-GB"/>
        </w:rPr>
        <w:t>UE</w:t>
      </w:r>
      <w:r>
        <w:rPr>
          <w:rFonts w:eastAsia="等线" w:hint="eastAsia"/>
          <w:lang w:eastAsia="zh-CN"/>
        </w:rPr>
        <w:t xml:space="preserve"> need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to</w:t>
      </w:r>
      <w:r>
        <w:rPr>
          <w:rFonts w:eastAsia="等线" w:hint="eastAsia"/>
          <w:lang w:val="en-GB" w:eastAsia="en-GB"/>
        </w:rPr>
        <w:t xml:space="preserve"> monitor SI change indication </w:t>
      </w:r>
      <w:r>
        <w:rPr>
          <w:rFonts w:eastAsia="等线" w:hint="eastAsia"/>
          <w:lang w:eastAsia="zh-CN"/>
        </w:rPr>
        <w:t>once at least</w:t>
      </w:r>
      <w:r>
        <w:rPr>
          <w:rFonts w:eastAsia="等线" w:hint="eastAsia"/>
          <w:lang w:val="en-GB" w:eastAsia="en-GB"/>
        </w:rPr>
        <w:t xml:space="preserve"> per modification period</w:t>
      </w:r>
      <w:r>
        <w:rPr>
          <w:rFonts w:eastAsia="等线"/>
          <w:lang w:val="en-GB" w:eastAsia="en-GB"/>
        </w:rPr>
        <w:t>.</w:t>
      </w:r>
    </w:p>
    <w:tbl>
      <w:tblPr>
        <w:tblStyle w:val="af9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E23D2">
        <w:trPr>
          <w:trHeight w:val="1550"/>
        </w:trPr>
        <w:tc>
          <w:tcPr>
            <w:tcW w:w="9307" w:type="dxa"/>
          </w:tcPr>
          <w:p w:rsidR="007E23D2" w:rsidRDefault="00625DEC">
            <w:pPr>
              <w:widowControl w:val="0"/>
              <w:tabs>
                <w:tab w:val="left" w:pos="772"/>
              </w:tabs>
              <w:spacing w:before="0" w:after="0"/>
              <w:rPr>
                <w:rFonts w:ascii="New York" w:hAnsi="New York"/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Agreement for SDT</w:t>
            </w:r>
            <w:r>
              <w:rPr>
                <w:b/>
                <w:bCs/>
                <w:u w:val="single"/>
                <w:lang w:eastAsia="zh-CN"/>
              </w:rPr>
              <w:t xml:space="preserve"> in </w:t>
            </w:r>
            <w:r>
              <w:rPr>
                <w:b/>
                <w:bCs/>
                <w:u w:val="single"/>
              </w:rPr>
              <w:t>RAN2#116b-e</w:t>
            </w:r>
          </w:p>
          <w:p w:rsidR="007E23D2" w:rsidRDefault="007E23D2">
            <w:pPr>
              <w:widowControl w:val="0"/>
              <w:tabs>
                <w:tab w:val="left" w:pos="772"/>
              </w:tabs>
              <w:spacing w:before="0" w:after="0"/>
              <w:rPr>
                <w:rFonts w:ascii="New York" w:hAnsi="New York"/>
                <w:b/>
                <w:bCs/>
                <w:u w:val="single"/>
              </w:rPr>
            </w:pPr>
          </w:p>
          <w:p w:rsidR="007E23D2" w:rsidRDefault="00625DEC">
            <w:pPr>
              <w:widowControl w:val="0"/>
              <w:spacing w:before="0"/>
              <w:jc w:val="left"/>
              <w:rPr>
                <w:rFonts w:ascii="New York" w:eastAsia="等线" w:hAnsi="New York"/>
                <w:lang w:val="en-GB" w:eastAsia="en-GB"/>
              </w:rPr>
            </w:pPr>
            <w:r>
              <w:rPr>
                <w:rFonts w:eastAsia="等线"/>
                <w:lang w:val="en-GB" w:eastAsia="en-GB"/>
              </w:rPr>
              <w:t>9.</w:t>
            </w:r>
            <w:r>
              <w:rPr>
                <w:rFonts w:eastAsia="等线"/>
                <w:lang w:val="en-GB" w:eastAsia="en-GB"/>
              </w:rPr>
              <w:tab/>
            </w:r>
            <w:r>
              <w:rPr>
                <w:rFonts w:eastAsia="等线"/>
                <w:lang w:val="en-GB" w:eastAsia="en-GB"/>
              </w:rPr>
              <w:t xml:space="preserve">During the SDT procedure (i.e. while SDT timer is running), UE monitors SI change indication in any paging occasion at least once per modification period (i.e. same as legacy RRC_CONNECTED). </w:t>
            </w:r>
          </w:p>
          <w:p w:rsidR="007E23D2" w:rsidRDefault="00625DEC">
            <w:pPr>
              <w:widowControl w:val="0"/>
              <w:spacing w:before="0"/>
              <w:jc w:val="left"/>
              <w:rPr>
                <w:rFonts w:ascii="New York" w:hAnsi="New York"/>
                <w:lang w:val="en-GB"/>
              </w:rPr>
            </w:pPr>
            <w:r>
              <w:rPr>
                <w:rFonts w:eastAsia="等线"/>
                <w:lang w:val="en-GB" w:eastAsia="en-GB"/>
              </w:rPr>
              <w:t>10.</w:t>
            </w:r>
            <w:r>
              <w:rPr>
                <w:rFonts w:eastAsia="等线"/>
                <w:lang w:val="en-GB" w:eastAsia="en-GB"/>
              </w:rPr>
              <w:tab/>
              <w:t xml:space="preserve">During the SDT procedure (i.e. while SDT timer is running), </w:t>
            </w:r>
            <w:r>
              <w:rPr>
                <w:rFonts w:eastAsia="等线"/>
                <w:lang w:val="en-GB" w:eastAsia="en-GB"/>
              </w:rPr>
              <w:t xml:space="preserve">ETWS or CMAS capable </w:t>
            </w:r>
            <w:proofErr w:type="spellStart"/>
            <w:r>
              <w:rPr>
                <w:rFonts w:eastAsia="等线"/>
                <w:lang w:val="en-GB" w:eastAsia="en-GB"/>
              </w:rPr>
              <w:t>Ues</w:t>
            </w:r>
            <w:proofErr w:type="spellEnd"/>
            <w:r>
              <w:rPr>
                <w:rFonts w:eastAsia="等线"/>
                <w:lang w:val="en-GB" w:eastAsia="en-GB"/>
              </w:rPr>
              <w:t xml:space="preserve"> monitors PWS notification in any paging occasion at least once every </w:t>
            </w:r>
            <w:proofErr w:type="spellStart"/>
            <w:r>
              <w:rPr>
                <w:rFonts w:eastAsia="等线"/>
                <w:lang w:val="en-GB" w:eastAsia="en-GB"/>
              </w:rPr>
              <w:t>defaultPagingCycle</w:t>
            </w:r>
            <w:proofErr w:type="spellEnd"/>
            <w:r>
              <w:rPr>
                <w:rFonts w:eastAsia="等线"/>
                <w:lang w:val="en-GB" w:eastAsia="en-GB"/>
              </w:rPr>
              <w:t xml:space="preserve"> (i.e. same as legacy RRC_CONNECTED).</w:t>
            </w:r>
          </w:p>
        </w:tc>
      </w:tr>
    </w:tbl>
    <w:p w:rsidR="007E23D2" w:rsidRDefault="007E23D2">
      <w:pPr>
        <w:rPr>
          <w:lang w:eastAsia="zh-CN"/>
        </w:rPr>
      </w:pPr>
    </w:p>
    <w:p w:rsidR="007E23D2" w:rsidRDefault="00625DEC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if the separate initial DL BWP is configured </w:t>
      </w:r>
      <w:r>
        <w:rPr>
          <w:lang w:eastAsia="zh-CN"/>
        </w:rPr>
        <w:t>without</w:t>
      </w:r>
      <w:r>
        <w:rPr>
          <w:rFonts w:hint="eastAsia"/>
          <w:lang w:eastAsia="zh-CN"/>
        </w:rPr>
        <w:t xml:space="preserve"> CD-SSB, whether and how to retune to the legacy initial DL BWP to receive paging need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to be determined.</w:t>
      </w:r>
    </w:p>
    <w:tbl>
      <w:tblPr>
        <w:tblStyle w:val="af9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E23D2">
        <w:trPr>
          <w:trHeight w:val="132"/>
        </w:trPr>
        <w:tc>
          <w:tcPr>
            <w:tcW w:w="9307" w:type="dxa"/>
          </w:tcPr>
          <w:p w:rsidR="007E23D2" w:rsidRDefault="00625DEC">
            <w:pPr>
              <w:widowControl w:val="0"/>
              <w:tabs>
                <w:tab w:val="left" w:pos="772"/>
              </w:tabs>
              <w:spacing w:after="0"/>
              <w:rPr>
                <w:rFonts w:ascii="New York" w:hAnsi="New York"/>
                <w:bCs/>
                <w:highlight w:val="green"/>
                <w:lang w:eastAsia="zh-CN"/>
              </w:rPr>
            </w:pPr>
            <w:r>
              <w:rPr>
                <w:b/>
                <w:bCs/>
                <w:u w:val="single"/>
              </w:rPr>
              <w:t>Agreement for SDT</w:t>
            </w:r>
            <w:r>
              <w:rPr>
                <w:b/>
                <w:bCs/>
                <w:u w:val="single"/>
                <w:lang w:eastAsia="zh-CN"/>
              </w:rPr>
              <w:t xml:space="preserve"> in </w:t>
            </w:r>
            <w:r>
              <w:rPr>
                <w:b/>
                <w:bCs/>
                <w:u w:val="single"/>
              </w:rPr>
              <w:t>RAN1#108-e</w:t>
            </w:r>
          </w:p>
          <w:p w:rsidR="007E23D2" w:rsidRDefault="00625DEC">
            <w:pPr>
              <w:widowControl w:val="0"/>
              <w:spacing w:after="0"/>
              <w:jc w:val="left"/>
              <w:rPr>
                <w:rFonts w:ascii="New York" w:eastAsia="等线" w:hAnsi="New York"/>
                <w:lang w:val="en-GB" w:eastAsia="en-GB"/>
              </w:rPr>
            </w:pPr>
            <w:r>
              <w:rPr>
                <w:rFonts w:eastAsia="等线"/>
                <w:lang w:val="en-GB" w:eastAsia="en-GB"/>
              </w:rPr>
              <w:t xml:space="preserve">RAN1 confirms that the separate BWP in case of </w:t>
            </w:r>
            <w:proofErr w:type="spellStart"/>
            <w:r>
              <w:rPr>
                <w:rFonts w:eastAsia="等线"/>
                <w:lang w:val="en-GB" w:eastAsia="en-GB"/>
              </w:rPr>
              <w:t>RedCap</w:t>
            </w:r>
            <w:proofErr w:type="spellEnd"/>
            <w:r>
              <w:rPr>
                <w:rFonts w:eastAsia="等线"/>
                <w:lang w:val="en-GB" w:eastAsia="en-GB"/>
              </w:rPr>
              <w:t xml:space="preserve"> may still be considered as the initial BWP and SDT resources</w:t>
            </w:r>
            <w:r w:rsidR="0063463D">
              <w:rPr>
                <w:rFonts w:eastAsia="等线"/>
                <w:lang w:val="en-GB" w:eastAsia="en-GB"/>
              </w:rPr>
              <w:t xml:space="preserve"> </w:t>
            </w:r>
            <w:r>
              <w:rPr>
                <w:rFonts w:eastAsia="等线"/>
                <w:lang w:val="en-GB" w:eastAsia="en-GB"/>
              </w:rPr>
              <w:t>(bot</w:t>
            </w:r>
            <w:r>
              <w:rPr>
                <w:rFonts w:eastAsia="等线"/>
                <w:lang w:val="en-GB" w:eastAsia="en-GB"/>
              </w:rPr>
              <w:t>h CG-SDT an</w:t>
            </w:r>
            <w:bookmarkStart w:id="4" w:name="_GoBack"/>
            <w:bookmarkEnd w:id="4"/>
            <w:r>
              <w:rPr>
                <w:rFonts w:eastAsia="等线"/>
                <w:lang w:val="en-GB" w:eastAsia="en-GB"/>
              </w:rPr>
              <w:t xml:space="preserve">d RA-SDT) can hence be configured on this BWP for </w:t>
            </w:r>
            <w:proofErr w:type="spellStart"/>
            <w:r>
              <w:rPr>
                <w:rFonts w:eastAsia="等线"/>
                <w:lang w:val="en-GB" w:eastAsia="en-GB"/>
              </w:rPr>
              <w:t>RedCap</w:t>
            </w:r>
            <w:proofErr w:type="spellEnd"/>
            <w:r>
              <w:rPr>
                <w:rFonts w:eastAsia="等线"/>
                <w:lang w:val="en-GB" w:eastAsia="en-GB"/>
              </w:rPr>
              <w:t xml:space="preserve"> UEs.</w:t>
            </w:r>
          </w:p>
          <w:p w:rsidR="007E23D2" w:rsidRDefault="00625DEC">
            <w:pPr>
              <w:pStyle w:val="a"/>
              <w:widowControl w:val="0"/>
              <w:numPr>
                <w:ilvl w:val="0"/>
                <w:numId w:val="10"/>
              </w:numPr>
              <w:overflowPunct w:val="0"/>
              <w:spacing w:after="180"/>
              <w:ind w:left="738"/>
              <w:jc w:val="left"/>
              <w:textAlignment w:val="baseline"/>
              <w:rPr>
                <w:rFonts w:ascii="New York" w:hAnsi="New York"/>
                <w:szCs w:val="20"/>
              </w:rPr>
            </w:pPr>
            <w:r>
              <w:rPr>
                <w:rFonts w:eastAsia="等线"/>
                <w:szCs w:val="20"/>
                <w:lang w:eastAsia="en-GB"/>
              </w:rPr>
              <w:t xml:space="preserve">Note: details can be further studied to ensure proper functionality of </w:t>
            </w:r>
            <w:proofErr w:type="spellStart"/>
            <w:r>
              <w:rPr>
                <w:rFonts w:eastAsia="等线"/>
                <w:szCs w:val="20"/>
                <w:lang w:eastAsia="en-GB"/>
              </w:rPr>
              <w:t>RedCap</w:t>
            </w:r>
            <w:proofErr w:type="spellEnd"/>
            <w:r>
              <w:rPr>
                <w:rFonts w:eastAsia="等线"/>
                <w:szCs w:val="20"/>
                <w:lang w:eastAsia="en-GB"/>
              </w:rPr>
              <w:t xml:space="preserve"> UE performing SDT.</w:t>
            </w:r>
          </w:p>
        </w:tc>
      </w:tr>
    </w:tbl>
    <w:p w:rsidR="007E23D2" w:rsidRDefault="007E23D2">
      <w:pPr>
        <w:rPr>
          <w:lang w:eastAsia="zh-CN"/>
        </w:rPr>
      </w:pPr>
    </w:p>
    <w:p w:rsidR="007E23D2" w:rsidRDefault="00625DEC">
      <w:pPr>
        <w:rPr>
          <w:lang w:eastAsia="zh-CN"/>
        </w:rPr>
      </w:pPr>
      <w:r>
        <w:rPr>
          <w:lang w:eastAsia="zh-CN"/>
        </w:rPr>
        <w:t>In general</w:t>
      </w:r>
      <w:r>
        <w:rPr>
          <w:rFonts w:hint="eastAsia"/>
          <w:lang w:eastAsia="zh-CN"/>
        </w:rPr>
        <w:t xml:space="preserve">, there are two </w:t>
      </w:r>
      <w:r>
        <w:rPr>
          <w:lang w:eastAsia="zh-CN"/>
        </w:rPr>
        <w:t>options</w:t>
      </w:r>
      <w:r>
        <w:rPr>
          <w:rFonts w:hint="eastAsia"/>
          <w:lang w:eastAsia="zh-CN"/>
        </w:rPr>
        <w:t xml:space="preserve"> to be considered to minimize the spec impacts</w:t>
      </w:r>
      <w:r>
        <w:rPr>
          <w:lang w:eastAsia="zh-CN"/>
        </w:rPr>
        <w:t>.</w:t>
      </w:r>
    </w:p>
    <w:p w:rsidR="007E23D2" w:rsidRDefault="00625DEC">
      <w:pPr>
        <w:rPr>
          <w:lang w:eastAsia="zh-CN"/>
        </w:rPr>
      </w:pP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1: if SDT is configured 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the separate initial DL BWP without CD-SSB would not be configured.</w:t>
      </w:r>
    </w:p>
    <w:p w:rsidR="007E23D2" w:rsidRDefault="00625DEC">
      <w:pPr>
        <w:rPr>
          <w:lang w:eastAsia="zh-CN"/>
        </w:rPr>
      </w:pPr>
      <w:r>
        <w:rPr>
          <w:lang w:eastAsia="zh-CN"/>
        </w:rPr>
        <w:t xml:space="preserve">Option </w:t>
      </w:r>
      <w:r>
        <w:rPr>
          <w:rFonts w:hint="eastAsia"/>
          <w:lang w:eastAsia="zh-CN"/>
        </w:rPr>
        <w:t xml:space="preserve">2: if the separate initial DL BWP without CD-SSB is configured, during the SDT procedure, whether and how to receive paging depends on </w:t>
      </w:r>
      <w:r>
        <w:rPr>
          <w:rFonts w:hint="eastAsia"/>
          <w:lang w:eastAsia="zh-CN"/>
        </w:rPr>
        <w:t xml:space="preserve">the UE and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implementation.</w:t>
      </w:r>
    </w:p>
    <w:p w:rsidR="007E23D2" w:rsidRDefault="00625DEC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lastRenderedPageBreak/>
        <w:t xml:space="preserve">For </w:t>
      </w:r>
      <w:r>
        <w:rPr>
          <w:lang w:eastAsia="zh-CN"/>
        </w:rPr>
        <w:t xml:space="preserve">Option </w:t>
      </w:r>
      <w:r>
        <w:rPr>
          <w:rFonts w:hint="eastAsia"/>
          <w:lang w:eastAsia="zh-CN"/>
        </w:rPr>
        <w:t>2, there are some examples for implementation. T</w:t>
      </w:r>
      <w:r>
        <w:rPr>
          <w:rFonts w:eastAsia="等线" w:hint="eastAsia"/>
          <w:lang w:eastAsia="zh-CN"/>
        </w:rPr>
        <w:t xml:space="preserve">he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can avoid configuring the scheduling when the paging occasion is coming. Also, the UE can decide when to start the SDT procedure and keep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SDT staggered with th</w:t>
      </w:r>
      <w:r>
        <w:rPr>
          <w:rFonts w:eastAsia="等线" w:hint="eastAsia"/>
          <w:lang w:eastAsia="zh-CN"/>
        </w:rPr>
        <w:t>e PO. Moreover, even if the UE receive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the paging while missing the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scheduling, the DTX mechanism still works. </w:t>
      </w:r>
    </w:p>
    <w:p w:rsidR="007E23D2" w:rsidRDefault="00625DEC">
      <w:pPr>
        <w:rPr>
          <w:lang w:eastAsia="zh-CN"/>
        </w:rPr>
      </w:pPr>
      <w:r>
        <w:rPr>
          <w:rFonts w:hint="eastAsia"/>
          <w:lang w:eastAsia="zh-CN"/>
        </w:rPr>
        <w:t>Therefore, from our perspective, regardless of whether separate initial DL BWP is configured, or whether separate initial DL BWP contains t</w:t>
      </w:r>
      <w:r>
        <w:rPr>
          <w:rFonts w:hint="eastAsia"/>
          <w:lang w:eastAsia="zh-CN"/>
        </w:rPr>
        <w:t xml:space="preserve">he CD-SSB,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implementation and UE implementation still can be applicable. </w:t>
      </w:r>
    </w:p>
    <w:p w:rsidR="007E23D2" w:rsidRDefault="00625DEC">
      <w:pPr>
        <w:rPr>
          <w:rFonts w:eastAsia="等线"/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Proposal 1: During SDT procedure in separate initial DL BWP, whether/how a UE</w:t>
      </w:r>
      <w:r>
        <w:rPr>
          <w:rFonts w:eastAsia="等线" w:hint="eastAsia"/>
          <w:b/>
          <w:bCs/>
          <w:iCs/>
          <w:lang w:val="en-GB" w:eastAsia="en-GB"/>
        </w:rPr>
        <w:t xml:space="preserve"> monitors SI change indication</w:t>
      </w:r>
      <w:r>
        <w:rPr>
          <w:rFonts w:eastAsia="等线" w:hint="eastAsia"/>
          <w:b/>
          <w:bCs/>
          <w:iCs/>
          <w:lang w:eastAsia="zh-CN"/>
        </w:rPr>
        <w:t xml:space="preserve"> can be up to implementation.</w:t>
      </w:r>
    </w:p>
    <w:p w:rsidR="007E23D2" w:rsidRDefault="007E23D2">
      <w:pPr>
        <w:rPr>
          <w:lang w:eastAsia="zh-CN"/>
        </w:rPr>
      </w:pPr>
    </w:p>
    <w:p w:rsidR="007E23D2" w:rsidRDefault="00625DE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 TDRA for PUSCH</w:t>
      </w:r>
    </w:p>
    <w:p w:rsidR="007E23D2" w:rsidRDefault="00625DEC">
      <w:pPr>
        <w:rPr>
          <w:lang w:eastAsia="zh-CN"/>
        </w:rPr>
      </w:pPr>
      <w:r>
        <w:rPr>
          <w:rFonts w:hint="eastAsia"/>
          <w:lang w:eastAsia="zh-CN"/>
        </w:rPr>
        <w:t>According to the current</w:t>
      </w:r>
      <w:r>
        <w:rPr>
          <w:rFonts w:hint="eastAsia"/>
          <w:lang w:eastAsia="zh-CN"/>
        </w:rPr>
        <w:t xml:space="preserve"> spec, the applicable PUSCH time domain resource allocation for common search space and DCI format 0_0 in UE specific search space is determined as following table in TS38.214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vertAlign w:val="superscript"/>
          <w:lang w:eastAsia="zh-CN"/>
        </w:rPr>
        <w:t>[1]</w:t>
      </w:r>
      <w:r>
        <w:rPr>
          <w:rFonts w:hint="eastAsia"/>
          <w:lang w:eastAsia="zh-CN"/>
        </w:rPr>
        <w:t>.</w:t>
      </w:r>
    </w:p>
    <w:p w:rsidR="007E23D2" w:rsidRDefault="00625DEC">
      <w:pPr>
        <w:pStyle w:val="TH"/>
        <w:rPr>
          <w:color w:val="000000"/>
        </w:rPr>
      </w:pPr>
      <w:bookmarkStart w:id="5" w:name="_Hlk512342368"/>
      <w:r>
        <w:rPr>
          <w:color w:val="000000"/>
        </w:rPr>
        <w:t>Table 6.1.2.1.1-1: Applicable PUSCH time domain resource allocation for com</w:t>
      </w:r>
      <w:r>
        <w:rPr>
          <w:color w:val="000000"/>
        </w:rPr>
        <w:t xml:space="preserve">mon search space and </w:t>
      </w:r>
      <w:r>
        <w:rPr>
          <w:rFonts w:eastAsia="Batang"/>
          <w:color w:val="000000"/>
        </w:rPr>
        <w:t>DCI format 0_0 in UE specific search space</w:t>
      </w:r>
    </w:p>
    <w:tbl>
      <w:tblPr>
        <w:tblStyle w:val="af9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7E23D2">
        <w:tc>
          <w:tcPr>
            <w:tcW w:w="977" w:type="dxa"/>
          </w:tcPr>
          <w:p w:rsidR="007E23D2" w:rsidRDefault="00625DEC">
            <w:pPr>
              <w:pStyle w:val="TAH"/>
              <w:rPr>
                <w:rFonts w:eastAsia="Batang"/>
                <w:color w:val="000000"/>
                <w:lang w:val="en-GB"/>
              </w:rPr>
            </w:pPr>
            <w:bookmarkStart w:id="6" w:name="MCCQCTEMPBM_00000114"/>
            <w:bookmarkStart w:id="7" w:name="_Hlk512342651"/>
            <w:r>
              <w:rPr>
                <w:rFonts w:eastAsia="Batang"/>
                <w:color w:val="000000"/>
                <w:lang w:val="en-GB"/>
              </w:rPr>
              <w:t>RNTI</w:t>
            </w:r>
          </w:p>
        </w:tc>
        <w:tc>
          <w:tcPr>
            <w:tcW w:w="1310" w:type="dxa"/>
          </w:tcPr>
          <w:p w:rsidR="007E23D2" w:rsidRDefault="00625DEC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PDCCH search space</w:t>
            </w:r>
          </w:p>
        </w:tc>
        <w:tc>
          <w:tcPr>
            <w:tcW w:w="2487" w:type="dxa"/>
          </w:tcPr>
          <w:p w:rsidR="007E23D2" w:rsidRDefault="00625DEC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:rsidR="007E23D2" w:rsidRDefault="00625DEC">
            <w:pPr>
              <w:pStyle w:val="TAH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>-Config</w:t>
            </w:r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</w:p>
        </w:tc>
        <w:tc>
          <w:tcPr>
            <w:tcW w:w="2657" w:type="dxa"/>
          </w:tcPr>
          <w:p w:rsidR="007E23D2" w:rsidRDefault="00625DEC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PUSCH time domain resource allocation to apply</w:t>
            </w:r>
          </w:p>
        </w:tc>
      </w:tr>
      <w:tr w:rsidR="007E23D2">
        <w:tc>
          <w:tcPr>
            <w:tcW w:w="2287" w:type="dxa"/>
            <w:gridSpan w:val="2"/>
            <w:vMerge w:val="restart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PUSCH sc</w:t>
            </w:r>
            <w:r>
              <w:rPr>
                <w:rFonts w:eastAsia="Batang"/>
                <w:color w:val="000000"/>
                <w:lang w:val="en-GB"/>
              </w:rPr>
              <w:t xml:space="preserve">heduled by MAC RAR as described in clause 8.2 of [6, TS 38.213] </w:t>
            </w:r>
            <w:r>
              <w:rPr>
                <w:rFonts w:eastAsia="Batang"/>
                <w:color w:val="000000"/>
              </w:rPr>
              <w:t xml:space="preserve">or MAC </w:t>
            </w:r>
            <w:proofErr w:type="spellStart"/>
            <w:r>
              <w:rPr>
                <w:rFonts w:eastAsia="Batang"/>
                <w:color w:val="000000"/>
              </w:rPr>
              <w:t>fallbackRAR</w:t>
            </w:r>
            <w:proofErr w:type="spellEnd"/>
            <w:r>
              <w:rPr>
                <w:rFonts w:eastAsia="Batang"/>
                <w:color w:val="000000"/>
              </w:rPr>
              <w:t xml:space="preserve"> as described in clause 8.2A of [6, 38.213] or for </w:t>
            </w:r>
            <w:proofErr w:type="spellStart"/>
            <w:r>
              <w:rPr>
                <w:rFonts w:eastAsia="Batang"/>
                <w:color w:val="000000"/>
              </w:rPr>
              <w:t>MsgA</w:t>
            </w:r>
            <w:proofErr w:type="spellEnd"/>
            <w:r>
              <w:rPr>
                <w:rFonts w:eastAsia="Batang"/>
                <w:color w:val="000000"/>
              </w:rPr>
              <w:t xml:space="preserve"> PUSCH transmission</w:t>
            </w: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265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7E23D2">
        <w:tc>
          <w:tcPr>
            <w:tcW w:w="2287" w:type="dxa"/>
            <w:gridSpan w:val="2"/>
            <w:vMerge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65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</w:p>
        </w:tc>
      </w:tr>
      <w:tr w:rsidR="007E23D2">
        <w:trPr>
          <w:trHeight w:val="90"/>
        </w:trPr>
        <w:tc>
          <w:tcPr>
            <w:tcW w:w="977" w:type="dxa"/>
            <w:vMerge w:val="restart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C-RNTI, </w:t>
            </w:r>
            <w:r>
              <w:rPr>
                <w:color w:val="000000"/>
                <w:kern w:val="2"/>
                <w:lang w:eastAsia="zh-CN"/>
              </w:rPr>
              <w:t>MCS-C-RNTI</w:t>
            </w:r>
            <w:r>
              <w:rPr>
                <w:color w:val="000000"/>
                <w:kern w:val="2"/>
                <w:lang w:val="en-GB" w:eastAsia="zh-CN"/>
              </w:rPr>
              <w:t>,</w:t>
            </w:r>
            <w:r>
              <w:rPr>
                <w:rFonts w:eastAsia="Batang"/>
                <w:color w:val="000000"/>
                <w:lang w:val="en-GB"/>
              </w:rPr>
              <w:t xml:space="preserve"> TC-RNTI, CS-RNTI</w:t>
            </w:r>
          </w:p>
        </w:tc>
        <w:tc>
          <w:tcPr>
            <w:tcW w:w="1310" w:type="dxa"/>
            <w:vMerge w:val="restart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associated with CORESET 0</w:t>
            </w: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265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7E23D2">
        <w:tc>
          <w:tcPr>
            <w:tcW w:w="977" w:type="dxa"/>
            <w:vMerge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65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</w:t>
            </w:r>
            <w:r>
              <w:rPr>
                <w:rFonts w:eastAsia="Batang"/>
                <w:i/>
                <w:color w:val="000000"/>
              </w:rPr>
              <w:t>Allo</w:t>
            </w:r>
            <w:r>
              <w:rPr>
                <w:rFonts w:eastAsia="Batang"/>
                <w:i/>
                <w:color w:val="000000"/>
                <w:lang w:val="en-GB"/>
              </w:rPr>
              <w:t>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</w:p>
        </w:tc>
      </w:tr>
      <w:tr w:rsidR="007E23D2">
        <w:tc>
          <w:tcPr>
            <w:tcW w:w="977" w:type="dxa"/>
            <w:vMerge w:val="restart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C-RNTI, </w:t>
            </w:r>
            <w:r>
              <w:rPr>
                <w:color w:val="000000"/>
                <w:kern w:val="2"/>
                <w:lang w:eastAsia="zh-CN"/>
              </w:rPr>
              <w:t>MCS-C-RNTI</w:t>
            </w:r>
            <w:r>
              <w:rPr>
                <w:rFonts w:eastAsia="Batang"/>
                <w:color w:val="000000"/>
                <w:lang w:val="en-GB"/>
              </w:rPr>
              <w:t>, TC-RNTI, CS-RNTI</w:t>
            </w:r>
          </w:p>
        </w:tc>
        <w:tc>
          <w:tcPr>
            <w:tcW w:w="1310" w:type="dxa"/>
            <w:vMerge w:val="restart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not associated with CORESET 0,</w:t>
            </w:r>
          </w:p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</w:rPr>
              <w:t>DCI format 0_0 in</w:t>
            </w:r>
          </w:p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UE specific search space</w:t>
            </w: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65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7E23D2">
        <w:trPr>
          <w:trHeight w:val="805"/>
        </w:trPr>
        <w:tc>
          <w:tcPr>
            <w:tcW w:w="977" w:type="dxa"/>
            <w:vMerge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65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</w:t>
            </w:r>
          </w:p>
        </w:tc>
      </w:tr>
      <w:tr w:rsidR="007E23D2">
        <w:tc>
          <w:tcPr>
            <w:tcW w:w="977" w:type="dxa"/>
            <w:vMerge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:rsidR="007E23D2" w:rsidRDefault="007E23D2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No/Yes</w:t>
            </w:r>
          </w:p>
        </w:tc>
        <w:tc>
          <w:tcPr>
            <w:tcW w:w="248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657" w:type="dxa"/>
          </w:tcPr>
          <w:p w:rsidR="007E23D2" w:rsidRDefault="00625DEC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>-Config</w:t>
            </w:r>
          </w:p>
        </w:tc>
      </w:tr>
      <w:bookmarkEnd w:id="5"/>
      <w:bookmarkEnd w:id="6"/>
      <w:bookmarkEnd w:id="7"/>
    </w:tbl>
    <w:p w:rsidR="007E23D2" w:rsidRDefault="007E23D2"/>
    <w:p w:rsidR="007E23D2" w:rsidRDefault="00625DEC">
      <w:pPr>
        <w:rPr>
          <w:iCs/>
          <w:color w:val="000000"/>
          <w:lang w:eastAsia="zh-CN"/>
        </w:rPr>
      </w:pPr>
      <w:r>
        <w:rPr>
          <w:rFonts w:hint="eastAsia"/>
          <w:lang w:eastAsia="zh-CN"/>
        </w:rPr>
        <w:t xml:space="preserve">For a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for a </w:t>
      </w:r>
      <w:r>
        <w:rPr>
          <w:rFonts w:hint="eastAsia"/>
          <w:iCs/>
          <w:color w:val="000000"/>
          <w:lang w:eastAsia="zh-CN"/>
        </w:rPr>
        <w:t xml:space="preserve">separate initial DL BWP </w:t>
      </w:r>
      <w:r>
        <w:rPr>
          <w:rFonts w:hint="eastAsia"/>
          <w:iCs/>
          <w:color w:val="000000"/>
          <w:lang w:eastAsia="zh-CN"/>
        </w:rPr>
        <w:t>without CORESET#0 and SSB, it is not used for paging and configured with NCD-SSB. After the UE</w:t>
      </w:r>
      <w:r>
        <w:rPr>
          <w:iCs/>
          <w:color w:val="000000"/>
          <w:lang w:eastAsia="zh-CN"/>
        </w:rPr>
        <w:t xml:space="preserve"> </w:t>
      </w:r>
      <w:r>
        <w:rPr>
          <w:rFonts w:hint="eastAsia"/>
          <w:iCs/>
          <w:color w:val="000000"/>
          <w:lang w:eastAsia="zh-CN"/>
        </w:rPr>
        <w:t>co</w:t>
      </w:r>
      <w:r>
        <w:rPr>
          <w:iCs/>
          <w:color w:val="000000"/>
          <w:lang w:eastAsia="zh-CN"/>
        </w:rPr>
        <w:t>mpletes</w:t>
      </w:r>
      <w:r>
        <w:rPr>
          <w:rFonts w:hint="eastAsia"/>
          <w:iCs/>
          <w:color w:val="000000"/>
          <w:lang w:eastAsia="zh-CN"/>
        </w:rPr>
        <w:t xml:space="preserve"> initial access, </w:t>
      </w:r>
      <w:r>
        <w:rPr>
          <w:iCs/>
          <w:color w:val="000000"/>
          <w:lang w:eastAsia="zh-CN"/>
        </w:rPr>
        <w:t xml:space="preserve">the </w:t>
      </w:r>
      <w:r>
        <w:rPr>
          <w:rFonts w:hint="eastAsia"/>
          <w:iCs/>
          <w:color w:val="000000"/>
          <w:lang w:eastAsia="zh-CN"/>
        </w:rPr>
        <w:t>a</w:t>
      </w:r>
      <w:r>
        <w:rPr>
          <w:color w:val="000000"/>
        </w:rPr>
        <w:t>pplicable PUSCH</w:t>
      </w:r>
      <w:r>
        <w:rPr>
          <w:rFonts w:hint="eastAsia"/>
          <w:color w:val="000000"/>
          <w:lang w:eastAsia="zh-CN"/>
        </w:rPr>
        <w:t xml:space="preserve"> TDRA list should be based on the switch </w:t>
      </w:r>
      <w:r>
        <w:rPr>
          <w:color w:val="000000"/>
          <w:lang w:eastAsia="zh-CN"/>
        </w:rPr>
        <w:t>‘Any common search space not associated with CORESET 0,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DCI format 0_0 in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UE specific search space’</w:t>
      </w:r>
      <w:r>
        <w:rPr>
          <w:rFonts w:hint="eastAsia"/>
          <w:color w:val="000000"/>
          <w:lang w:eastAsia="zh-CN"/>
        </w:rPr>
        <w:t xml:space="preserve">. </w:t>
      </w:r>
      <w:r>
        <w:rPr>
          <w:rFonts w:hint="eastAsia"/>
          <w:iCs/>
          <w:color w:val="000000"/>
          <w:lang w:eastAsia="zh-CN"/>
        </w:rPr>
        <w:t xml:space="preserve">However, in this case, it is hard for the </w:t>
      </w:r>
      <w:proofErr w:type="spellStart"/>
      <w:r>
        <w:rPr>
          <w:rFonts w:hint="eastAsia"/>
          <w:iCs/>
          <w:color w:val="000000"/>
          <w:lang w:eastAsia="zh-CN"/>
        </w:rPr>
        <w:t>gNB</w:t>
      </w:r>
      <w:proofErr w:type="spellEnd"/>
      <w:r>
        <w:rPr>
          <w:iCs/>
          <w:color w:val="000000"/>
          <w:lang w:eastAsia="zh-CN"/>
        </w:rPr>
        <w:t xml:space="preserve"> </w:t>
      </w:r>
      <w:r>
        <w:rPr>
          <w:rFonts w:hint="eastAsia"/>
          <w:iCs/>
          <w:color w:val="000000"/>
          <w:lang w:eastAsia="zh-CN"/>
        </w:rPr>
        <w:t>to distinguish</w:t>
      </w:r>
      <w:r>
        <w:rPr>
          <w:iCs/>
          <w:color w:val="000000"/>
          <w:lang w:eastAsia="zh-CN"/>
        </w:rPr>
        <w:t xml:space="preserve"> whether</w:t>
      </w:r>
      <w:r>
        <w:rPr>
          <w:rFonts w:hint="eastAsia"/>
          <w:iCs/>
          <w:color w:val="000000"/>
          <w:lang w:eastAsia="zh-CN"/>
        </w:rPr>
        <w:t xml:space="preserve"> the UE</w:t>
      </w:r>
      <w:r>
        <w:rPr>
          <w:iCs/>
          <w:color w:val="000000"/>
          <w:lang w:eastAsia="zh-CN"/>
        </w:rPr>
        <w:t>’</w:t>
      </w:r>
      <w:r>
        <w:rPr>
          <w:rFonts w:hint="eastAsia"/>
          <w:iCs/>
          <w:color w:val="000000"/>
          <w:lang w:eastAsia="zh-CN"/>
        </w:rPr>
        <w:t>s CBRA procedure is</w:t>
      </w:r>
      <w:r>
        <w:rPr>
          <w:iCs/>
          <w:color w:val="000000"/>
          <w:lang w:eastAsia="zh-CN"/>
        </w:rPr>
        <w:t xml:space="preserve"> initiated</w:t>
      </w:r>
      <w:r>
        <w:rPr>
          <w:rFonts w:hint="eastAsia"/>
          <w:iCs/>
          <w:color w:val="000000"/>
          <w:lang w:eastAsia="zh-CN"/>
        </w:rPr>
        <w:t xml:space="preserve"> in connected mode or idle </w:t>
      </w:r>
      <w:r>
        <w:rPr>
          <w:rFonts w:hint="eastAsia"/>
          <w:iCs/>
          <w:color w:val="000000"/>
          <w:lang w:eastAsia="zh-CN"/>
        </w:rPr>
        <w:lastRenderedPageBreak/>
        <w:t>mode when the UE perform</w:t>
      </w:r>
      <w:r>
        <w:rPr>
          <w:iCs/>
          <w:color w:val="000000"/>
          <w:lang w:eastAsia="zh-CN"/>
        </w:rPr>
        <w:t>s</w:t>
      </w:r>
      <w:r>
        <w:rPr>
          <w:rFonts w:hint="eastAsia"/>
          <w:iCs/>
          <w:color w:val="000000"/>
          <w:lang w:eastAsia="zh-CN"/>
        </w:rPr>
        <w:t xml:space="preserve"> the CBRA procedure in the separate initial DL BWP, since the UE in conn</w:t>
      </w:r>
      <w:r>
        <w:rPr>
          <w:rFonts w:hint="eastAsia"/>
          <w:iCs/>
          <w:color w:val="000000"/>
          <w:lang w:eastAsia="zh-CN"/>
        </w:rPr>
        <w:t xml:space="preserve">ected mode or idle mode may share the RA-CSS scrambled by TC-RNTI. </w:t>
      </w:r>
    </w:p>
    <w:p w:rsidR="007E23D2" w:rsidRDefault="00625DEC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When </w:t>
      </w:r>
      <w:proofErr w:type="spellStart"/>
      <w:r>
        <w:rPr>
          <w:rFonts w:hint="eastAsia"/>
          <w:b/>
          <w:bCs/>
          <w:lang w:eastAsia="zh-CN"/>
        </w:rPr>
        <w:t>RedCp</w:t>
      </w:r>
      <w:proofErr w:type="spellEnd"/>
      <w:r>
        <w:rPr>
          <w:rFonts w:hint="eastAsia"/>
          <w:b/>
          <w:bCs/>
          <w:lang w:eastAsia="zh-CN"/>
        </w:rPr>
        <w:t xml:space="preserve"> UE initiat</w:t>
      </w:r>
      <w:r>
        <w:rPr>
          <w:rFonts w:hint="eastAsia"/>
          <w:b/>
          <w:bCs/>
          <w:lang w:eastAsia="zh-CN"/>
        </w:rPr>
        <w:t>e</w:t>
      </w:r>
      <w:r>
        <w:rPr>
          <w:rFonts w:hint="eastAsia"/>
          <w:b/>
          <w:bCs/>
          <w:lang w:eastAsia="zh-CN"/>
        </w:rPr>
        <w:t xml:space="preserve"> a CBRA procedure</w:t>
      </w:r>
      <w:r>
        <w:rPr>
          <w:rFonts w:hint="eastAsia"/>
          <w:b/>
          <w:bCs/>
          <w:lang w:eastAsia="zh-CN"/>
        </w:rPr>
        <w:t xml:space="preserve"> and type-1 CSS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is monitored </w:t>
      </w:r>
      <w:r>
        <w:rPr>
          <w:rFonts w:hint="eastAsia"/>
          <w:b/>
          <w:bCs/>
          <w:lang w:eastAsia="zh-CN"/>
        </w:rPr>
        <w:t xml:space="preserve">in a </w:t>
      </w:r>
      <w:r>
        <w:rPr>
          <w:rFonts w:hint="eastAsia"/>
          <w:b/>
          <w:bCs/>
          <w:iCs/>
          <w:color w:val="000000"/>
          <w:lang w:eastAsia="zh-CN"/>
        </w:rPr>
        <w:t xml:space="preserve">separate initial DL BWP without CORESET#0 and SSB, it is hard for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to distinguish </w:t>
      </w:r>
      <w:r>
        <w:rPr>
          <w:b/>
          <w:bCs/>
          <w:iCs/>
          <w:color w:val="000000"/>
          <w:lang w:eastAsia="zh-CN"/>
        </w:rPr>
        <w:t xml:space="preserve">whether </w:t>
      </w:r>
      <w:r>
        <w:rPr>
          <w:rFonts w:hint="eastAsia"/>
          <w:b/>
          <w:bCs/>
          <w:iCs/>
          <w:color w:val="000000"/>
          <w:lang w:eastAsia="zh-CN"/>
        </w:rPr>
        <w:t>the UE</w:t>
      </w:r>
      <w:r>
        <w:rPr>
          <w:b/>
          <w:bCs/>
          <w:iCs/>
          <w:color w:val="000000"/>
          <w:lang w:eastAsia="zh-CN"/>
        </w:rPr>
        <w:t>’</w:t>
      </w:r>
      <w:r>
        <w:rPr>
          <w:rFonts w:hint="eastAsia"/>
          <w:b/>
          <w:bCs/>
          <w:iCs/>
          <w:color w:val="000000"/>
          <w:lang w:eastAsia="zh-CN"/>
        </w:rPr>
        <w:t>s CBRA procedure is in connected mode or idle mode before PUSCH scheduling, which causes</w:t>
      </w:r>
      <w:r>
        <w:rPr>
          <w:b/>
          <w:bCs/>
          <w:iCs/>
          <w:color w:val="000000"/>
          <w:lang w:eastAsia="zh-CN"/>
        </w:rPr>
        <w:t xml:space="preserve"> </w:t>
      </w:r>
      <w:r>
        <w:rPr>
          <w:rFonts w:hint="eastAsia"/>
          <w:b/>
          <w:bCs/>
          <w:iCs/>
          <w:color w:val="000000"/>
          <w:lang w:eastAsia="zh-CN"/>
        </w:rPr>
        <w:t>misalign</w:t>
      </w:r>
      <w:r>
        <w:rPr>
          <w:b/>
          <w:bCs/>
          <w:iCs/>
          <w:color w:val="000000"/>
          <w:lang w:eastAsia="zh-CN"/>
        </w:rPr>
        <w:t>ment of</w:t>
      </w:r>
      <w:r>
        <w:rPr>
          <w:rFonts w:hint="eastAsia"/>
          <w:b/>
          <w:bCs/>
          <w:iCs/>
          <w:color w:val="000000"/>
          <w:lang w:eastAsia="zh-CN"/>
        </w:rPr>
        <w:t xml:space="preserve"> TDRA list assumption for PUSCH scheduling </w:t>
      </w:r>
      <w:r>
        <w:rPr>
          <w:b/>
          <w:bCs/>
          <w:iCs/>
          <w:color w:val="000000"/>
          <w:lang w:eastAsia="zh-CN"/>
        </w:rPr>
        <w:t>between</w:t>
      </w:r>
      <w:r>
        <w:rPr>
          <w:rFonts w:hint="eastAsia"/>
          <w:b/>
          <w:bCs/>
          <w:iCs/>
          <w:color w:val="000000"/>
          <w:lang w:eastAsia="zh-CN"/>
        </w:rPr>
        <w:t xml:space="preserve">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side and UE side</w:t>
      </w:r>
      <w:r>
        <w:rPr>
          <w:b/>
          <w:bCs/>
          <w:iCs/>
          <w:color w:val="000000"/>
          <w:lang w:eastAsia="zh-CN"/>
        </w:rPr>
        <w:t>.</w:t>
      </w:r>
      <w:r>
        <w:rPr>
          <w:rFonts w:hint="eastAsia"/>
          <w:b/>
          <w:bCs/>
          <w:iCs/>
          <w:color w:val="000000"/>
          <w:lang w:eastAsia="zh-CN"/>
        </w:rPr>
        <w:t xml:space="preserve"> </w:t>
      </w:r>
    </w:p>
    <w:p w:rsidR="007E23D2" w:rsidRDefault="00625DEC">
      <w:pPr>
        <w:rPr>
          <w:lang w:eastAsia="zh-CN"/>
        </w:rPr>
      </w:pPr>
      <w:r>
        <w:rPr>
          <w:rFonts w:hint="eastAsia"/>
          <w:lang w:eastAsia="zh-CN"/>
        </w:rPr>
        <w:t xml:space="preserve">Moreover, based on the discussion in R1- 2210546 in RAN1 110bis-e meeting, </w:t>
      </w:r>
      <w:r>
        <w:rPr>
          <w:lang w:eastAsia="zh-CN"/>
        </w:rPr>
        <w:t>whe</w:t>
      </w:r>
      <w:r>
        <w:rPr>
          <w:lang w:eastAsia="zh-CN"/>
        </w:rPr>
        <w:t>n CSS is configured in the dedicated DL BWP</w:t>
      </w:r>
      <w:r>
        <w:rPr>
          <w:rFonts w:hint="eastAsia"/>
          <w:lang w:eastAsia="zh-CN"/>
        </w:rPr>
        <w:t xml:space="preserve"> and not associated with CORESET#0</w:t>
      </w:r>
      <w:r>
        <w:rPr>
          <w:lang w:eastAsia="zh-CN"/>
        </w:rPr>
        <w:t>, different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lang w:eastAsia="zh-CN"/>
        </w:rPr>
        <w:t xml:space="preserve"> UE may share the same type-1 CSS and has different TDRA list configuration. In this case,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</w:t>
      </w:r>
      <w:r>
        <w:rPr>
          <w:lang w:eastAsia="zh-CN"/>
        </w:rPr>
        <w:t>not differentiate the different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lang w:eastAsia="zh-CN"/>
        </w:rPr>
        <w:t xml:space="preserve"> UE, and then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 not know how to use the TDRA table for each UE. </w:t>
      </w:r>
      <w:r>
        <w:rPr>
          <w:rFonts w:hint="eastAsia"/>
          <w:lang w:eastAsia="zh-CN"/>
        </w:rPr>
        <w:t xml:space="preserve">However, the same situation is observed for NR UE. It is quite hard to differentiate the different UEs with one type. </w:t>
      </w:r>
    </w:p>
    <w:p w:rsidR="007E23D2" w:rsidRDefault="00625DEC">
      <w:pPr>
        <w:rPr>
          <w:lang w:eastAsia="zh-CN"/>
        </w:rPr>
      </w:pPr>
      <w:r>
        <w:rPr>
          <w:rFonts w:hint="eastAsia"/>
          <w:lang w:eastAsia="zh-CN"/>
        </w:rPr>
        <w:t xml:space="preserve">Additionally, when </w:t>
      </w:r>
      <w:proofErr w:type="spellStart"/>
      <w:r>
        <w:rPr>
          <w:rFonts w:hint="eastAsia"/>
          <w:lang w:eastAsia="zh-CN"/>
        </w:rPr>
        <w:t>RedCp</w:t>
      </w:r>
      <w:proofErr w:type="spellEnd"/>
      <w:r>
        <w:rPr>
          <w:rFonts w:hint="eastAsia"/>
          <w:lang w:eastAsia="zh-CN"/>
        </w:rPr>
        <w:t xml:space="preserve"> UE initiate a CBRA procedure and type</w:t>
      </w:r>
      <w:r>
        <w:rPr>
          <w:rFonts w:hint="eastAsia"/>
          <w:lang w:eastAsia="zh-CN"/>
        </w:rPr>
        <w:t xml:space="preserve">-1 CSS is monitored in a dedicated DL BWP, if the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 and non-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 has the same PRACH resources, it is hard for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to distinguish which TDRA table is assumed for the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 or non-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UEs who share the CSS in the dedicated BWP. </w:t>
      </w:r>
    </w:p>
    <w:p w:rsidR="007E23D2" w:rsidRDefault="00625DEC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>Observati</w:t>
      </w:r>
      <w:r>
        <w:rPr>
          <w:rFonts w:hint="eastAsia"/>
          <w:b/>
          <w:bCs/>
          <w:lang w:eastAsia="zh-CN"/>
        </w:rPr>
        <w:t xml:space="preserve">on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When </w:t>
      </w:r>
      <w:r>
        <w:rPr>
          <w:rFonts w:hint="eastAsia"/>
          <w:b/>
          <w:bCs/>
          <w:lang w:eastAsia="zh-CN"/>
        </w:rPr>
        <w:t>CBRA procedure</w:t>
      </w:r>
      <w:r>
        <w:rPr>
          <w:rFonts w:hint="eastAsia"/>
          <w:b/>
          <w:bCs/>
          <w:lang w:eastAsia="zh-CN"/>
        </w:rPr>
        <w:t xml:space="preserve"> is </w:t>
      </w:r>
      <w:r>
        <w:rPr>
          <w:rFonts w:hint="eastAsia"/>
          <w:b/>
          <w:bCs/>
          <w:lang w:eastAsia="zh-CN"/>
        </w:rPr>
        <w:t>initiat</w:t>
      </w:r>
      <w:r>
        <w:rPr>
          <w:rFonts w:hint="eastAsia"/>
          <w:b/>
          <w:bCs/>
          <w:lang w:eastAsia="zh-CN"/>
        </w:rPr>
        <w:t>ed and type-1 CSS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is monitored </w:t>
      </w:r>
      <w:r>
        <w:rPr>
          <w:rFonts w:hint="eastAsia"/>
          <w:b/>
          <w:bCs/>
          <w:lang w:eastAsia="zh-CN"/>
        </w:rPr>
        <w:t xml:space="preserve">in a </w:t>
      </w:r>
      <w:r>
        <w:rPr>
          <w:rFonts w:hint="eastAsia"/>
          <w:b/>
          <w:bCs/>
          <w:iCs/>
          <w:color w:val="000000"/>
          <w:lang w:eastAsia="zh-CN"/>
        </w:rPr>
        <w:t>dedicated DL BWP</w:t>
      </w:r>
      <w:r>
        <w:rPr>
          <w:rFonts w:hint="eastAsia"/>
          <w:b/>
          <w:bCs/>
          <w:iCs/>
          <w:color w:val="000000"/>
          <w:lang w:eastAsia="zh-CN"/>
        </w:rPr>
        <w:t xml:space="preserve">, </w:t>
      </w:r>
      <w:r>
        <w:rPr>
          <w:rFonts w:hint="eastAsia"/>
          <w:b/>
          <w:bCs/>
          <w:iCs/>
          <w:color w:val="000000"/>
          <w:lang w:eastAsia="zh-CN"/>
        </w:rPr>
        <w:t xml:space="preserve">if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specific PRACH resources can be used to differentiate the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UE and non-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UE, then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can separately deal with the PUSCH scheduling by TC-RNTI scr</w:t>
      </w:r>
      <w:r>
        <w:rPr>
          <w:rFonts w:hint="eastAsia"/>
          <w:b/>
          <w:bCs/>
          <w:iCs/>
          <w:color w:val="000000"/>
          <w:lang w:eastAsia="zh-CN"/>
        </w:rPr>
        <w:t xml:space="preserve">ambled DCI for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UE.</w:t>
      </w:r>
    </w:p>
    <w:p w:rsidR="007E23D2" w:rsidRDefault="00625DEC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 xml:space="preserve">Based on observation 1, actually, the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 and non-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 can be differentiated, since non-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 would not be configured with separate initial BWP. Based on observation 2, in fact, without msg1 identification, the UE t</w:t>
      </w:r>
      <w:r>
        <w:rPr>
          <w:rFonts w:hint="eastAsia"/>
          <w:iCs/>
          <w:color w:val="000000"/>
          <w:lang w:eastAsia="zh-CN"/>
        </w:rPr>
        <w:t xml:space="preserve">ype also can be identified when msg3 is retransmitted. In this case that the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 is identified via msg1, any optimization for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 would not have an impact</w:t>
      </w:r>
      <w:r>
        <w:rPr>
          <w:rFonts w:hint="eastAsia"/>
          <w:iCs/>
          <w:color w:val="000000"/>
          <w:lang w:eastAsia="zh-CN"/>
        </w:rPr>
        <w:t xml:space="preserve"> on non-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UE. </w:t>
      </w:r>
    </w:p>
    <w:p w:rsidR="007E23D2" w:rsidRDefault="00625DEC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Unlike NR UE, there still is a chance to correct this without NBC iss</w:t>
      </w:r>
      <w:r>
        <w:rPr>
          <w:rFonts w:hint="eastAsia"/>
          <w:iCs/>
          <w:color w:val="000000"/>
          <w:lang w:eastAsia="zh-CN"/>
        </w:rPr>
        <w:t xml:space="preserve">ue for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before deployment. Therefore, some unified solutions are put on the table for further discussion.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535"/>
        <w:gridCol w:w="4900"/>
        <w:gridCol w:w="3193"/>
      </w:tblGrid>
      <w:tr w:rsidR="007E23D2">
        <w:tc>
          <w:tcPr>
            <w:tcW w:w="1539" w:type="dxa"/>
          </w:tcPr>
          <w:p w:rsidR="007E23D2" w:rsidRDefault="00625DEC">
            <w:pPr>
              <w:rPr>
                <w:iCs/>
                <w:color w:val="000000"/>
                <w:lang w:eastAsia="zh-CN"/>
              </w:rPr>
            </w:pPr>
            <w:r>
              <w:rPr>
                <w:iCs/>
                <w:color w:val="000000"/>
                <w:lang w:eastAsia="zh-CN"/>
              </w:rPr>
              <w:t>Options</w:t>
            </w:r>
          </w:p>
        </w:tc>
        <w:tc>
          <w:tcPr>
            <w:tcW w:w="5029" w:type="dxa"/>
          </w:tcPr>
          <w:p w:rsidR="007E23D2" w:rsidRDefault="00625DEC">
            <w:pPr>
              <w:rPr>
                <w:iCs/>
                <w:color w:val="000000"/>
                <w:lang w:eastAsia="zh-CN"/>
              </w:rPr>
            </w:pPr>
            <w:r>
              <w:rPr>
                <w:iCs/>
                <w:color w:val="000000"/>
                <w:lang w:eastAsia="zh-CN"/>
              </w:rPr>
              <w:t>Options description</w:t>
            </w:r>
          </w:p>
        </w:tc>
        <w:tc>
          <w:tcPr>
            <w:tcW w:w="3284" w:type="dxa"/>
          </w:tcPr>
          <w:p w:rsidR="007E23D2" w:rsidRDefault="00625DEC">
            <w:pPr>
              <w:rPr>
                <w:iCs/>
                <w:color w:val="000000"/>
                <w:lang w:eastAsia="zh-CN"/>
              </w:rPr>
            </w:pPr>
            <w:r>
              <w:rPr>
                <w:iCs/>
                <w:color w:val="000000"/>
                <w:lang w:eastAsia="zh-CN"/>
              </w:rPr>
              <w:t>Brief comments</w:t>
            </w:r>
          </w:p>
        </w:tc>
      </w:tr>
      <w:tr w:rsidR="007E23D2">
        <w:tc>
          <w:tcPr>
            <w:tcW w:w="1539" w:type="dxa"/>
          </w:tcPr>
          <w:p w:rsidR="007E23D2" w:rsidRDefault="00625DEC">
            <w:pPr>
              <w:rPr>
                <w:iCs/>
                <w:color w:val="000000"/>
                <w:lang w:eastAsia="zh-CN"/>
              </w:rPr>
            </w:pPr>
            <w:r>
              <w:rPr>
                <w:iCs/>
                <w:color w:val="000000"/>
                <w:lang w:eastAsia="zh-CN"/>
              </w:rPr>
              <w:t>Option 1</w:t>
            </w:r>
            <w:r>
              <w:rPr>
                <w:rFonts w:hint="eastAsia"/>
                <w:iCs/>
                <w:color w:val="000000"/>
                <w:lang w:eastAsia="zh-CN"/>
              </w:rPr>
              <w:t xml:space="preserve">: </w:t>
            </w:r>
            <w:proofErr w:type="spellStart"/>
            <w:r>
              <w:rPr>
                <w:rFonts w:hint="eastAsia"/>
                <w:iCs/>
                <w:color w:val="000000"/>
                <w:lang w:eastAsia="zh-CN"/>
              </w:rPr>
              <w:t>gNB</w:t>
            </w:r>
            <w:proofErr w:type="spellEnd"/>
            <w:r>
              <w:rPr>
                <w:rFonts w:hint="eastAsia"/>
                <w:iCs/>
                <w:color w:val="000000"/>
                <w:lang w:eastAsia="zh-CN"/>
              </w:rPr>
              <w:t xml:space="preserve"> implementation</w:t>
            </w:r>
          </w:p>
        </w:tc>
        <w:tc>
          <w:tcPr>
            <w:tcW w:w="5029" w:type="dxa"/>
          </w:tcPr>
          <w:p w:rsidR="007E23D2" w:rsidRDefault="00625DEC">
            <w:pPr>
              <w:widowControl w:val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1-1: </w:t>
            </w:r>
            <w:r>
              <w:rPr>
                <w:color w:val="000000"/>
                <w:lang w:eastAsia="zh-CN"/>
              </w:rPr>
              <w:t xml:space="preserve">In separate initial DL BWP </w:t>
            </w:r>
            <w:r>
              <w:rPr>
                <w:iCs/>
                <w:color w:val="000000"/>
                <w:lang w:eastAsia="zh-CN"/>
              </w:rPr>
              <w:t>without CORESET#0 and SSB</w:t>
            </w:r>
            <w:r>
              <w:rPr>
                <w:rFonts w:hint="eastAsia"/>
                <w:iCs/>
                <w:color w:val="000000"/>
                <w:lang w:eastAsia="zh-CN"/>
              </w:rPr>
              <w:t xml:space="preserve"> or in dedicated DL BWP</w:t>
            </w:r>
            <w:r>
              <w:rPr>
                <w:iCs/>
                <w:color w:val="000000"/>
                <w:lang w:eastAsia="zh-CN"/>
              </w:rPr>
              <w:t xml:space="preserve">,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iCs/>
                <w:color w:val="000000"/>
                <w:lang w:eastAsia="zh-CN"/>
              </w:rPr>
              <w:t xml:space="preserve">would not be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>-Config</w:t>
            </w:r>
          </w:p>
          <w:p w:rsidR="007E23D2" w:rsidRDefault="00625DEC">
            <w:pPr>
              <w:rPr>
                <w:rFonts w:eastAsia="Batang"/>
                <w:color w:val="000000"/>
                <w:lang w:val="en-GB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 xml:space="preserve">1-2: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>-Config</w:t>
            </w:r>
            <w:r>
              <w:rPr>
                <w:i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iCs/>
                <w:color w:val="000000"/>
                <w:lang w:eastAsia="zh-CN"/>
              </w:rPr>
              <w:t xml:space="preserve">is </w:t>
            </w:r>
            <w:r>
              <w:rPr>
                <w:iCs/>
                <w:color w:val="000000"/>
                <w:lang w:eastAsia="zh-CN"/>
              </w:rPr>
              <w:t>the same with</w:t>
            </w:r>
            <w:r>
              <w:rPr>
                <w:i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</w:t>
            </w:r>
          </w:p>
          <w:p w:rsidR="007E23D2" w:rsidRDefault="00625DEC">
            <w:pPr>
              <w:rPr>
                <w:rFonts w:eastAsia="Batang"/>
                <w:color w:val="000000"/>
                <w:lang w:eastAsia="zh-CN"/>
              </w:rPr>
            </w:pPr>
            <w:r>
              <w:rPr>
                <w:rFonts w:eastAsia="Batang" w:hint="eastAsia"/>
                <w:color w:val="000000"/>
                <w:lang w:eastAsia="zh-CN"/>
              </w:rPr>
              <w:t xml:space="preserve">1-3: </w:t>
            </w:r>
            <w:r>
              <w:rPr>
                <w:rFonts w:eastAsia="Batang" w:hint="eastAsia"/>
                <w:color w:val="000000"/>
                <w:lang w:val="en-GB" w:eastAsia="zh-CN"/>
              </w:rPr>
              <w:t>at least one com</w:t>
            </w:r>
            <w:r>
              <w:rPr>
                <w:rFonts w:eastAsia="Batang" w:hint="eastAsia"/>
                <w:color w:val="000000"/>
                <w:lang w:val="en-GB" w:eastAsia="zh-CN"/>
              </w:rPr>
              <w:t>mon SLIV in dedicated TDRA table</w:t>
            </w:r>
            <w:r>
              <w:rPr>
                <w:rFonts w:eastAsia="Batang" w:hint="eastAsia"/>
                <w:color w:val="000000"/>
                <w:lang w:eastAsia="zh-CN"/>
              </w:rPr>
              <w:t xml:space="preserve">, and the </w:t>
            </w:r>
            <w:proofErr w:type="spellStart"/>
            <w:r>
              <w:rPr>
                <w:rFonts w:eastAsia="Batang" w:hint="eastAsia"/>
                <w:color w:val="000000"/>
                <w:lang w:val="en-GB" w:eastAsia="zh-CN"/>
              </w:rPr>
              <w:t>gNB</w:t>
            </w:r>
            <w:proofErr w:type="spellEnd"/>
            <w:r>
              <w:rPr>
                <w:rFonts w:eastAsia="Batang" w:hint="eastAsia"/>
                <w:color w:val="000000"/>
                <w:lang w:val="en-GB" w:eastAsia="zh-CN"/>
              </w:rPr>
              <w:t xml:space="preserve"> </w:t>
            </w:r>
            <w:r>
              <w:rPr>
                <w:rFonts w:eastAsia="Batang" w:hint="eastAsia"/>
                <w:color w:val="000000"/>
                <w:lang w:eastAsia="zh-CN"/>
              </w:rPr>
              <w:t xml:space="preserve">only </w:t>
            </w:r>
            <w:r>
              <w:rPr>
                <w:rFonts w:eastAsia="Batang" w:hint="eastAsia"/>
                <w:color w:val="000000"/>
                <w:lang w:val="en-GB" w:eastAsia="zh-CN"/>
              </w:rPr>
              <w:t>indicate the common SLIV</w:t>
            </w:r>
            <w:r>
              <w:rPr>
                <w:rFonts w:eastAsia="Batang" w:hint="eastAsia"/>
                <w:color w:val="000000"/>
                <w:lang w:eastAsia="zh-CN"/>
              </w:rPr>
              <w:t>.</w:t>
            </w:r>
          </w:p>
        </w:tc>
        <w:tc>
          <w:tcPr>
            <w:tcW w:w="3284" w:type="dxa"/>
          </w:tcPr>
          <w:p w:rsidR="007E23D2" w:rsidRDefault="00625DEC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 xml:space="preserve">Option 1-1 and option 1-2 are similar since the common TDRA table is assumed for PUSCH scheduling in </w:t>
            </w:r>
            <w:r>
              <w:rPr>
                <w:color w:val="000000"/>
                <w:lang w:eastAsia="zh-CN"/>
              </w:rPr>
              <w:t>separate initial DL BWP</w:t>
            </w:r>
            <w:r>
              <w:rPr>
                <w:rFonts w:hint="eastAsia"/>
                <w:color w:val="000000"/>
                <w:lang w:eastAsia="zh-CN"/>
              </w:rPr>
              <w:t xml:space="preserve"> or dedicated DL BWP. Based on Option 1-1 and option 1-</w:t>
            </w:r>
            <w:r>
              <w:rPr>
                <w:rFonts w:hint="eastAsia"/>
                <w:color w:val="000000"/>
                <w:lang w:eastAsia="zh-CN"/>
              </w:rPr>
              <w:t xml:space="preserve">2, </w:t>
            </w:r>
            <w:r>
              <w:rPr>
                <w:rFonts w:hint="eastAsia"/>
                <w:b/>
                <w:bCs/>
                <w:color w:val="000000"/>
                <w:lang w:eastAsia="zh-CN"/>
              </w:rPr>
              <w:t>UE specific scheduling for other PUSCH scheduling in connected mode is not available</w:t>
            </w:r>
          </w:p>
          <w:p w:rsidR="007E23D2" w:rsidRDefault="00625DEC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Option 1-3 can provide some kind of flexibility for other PUSCH scheduling in connected mode, but full flexibility for other PUSCH cannot be achieved and scheduling for</w:t>
            </w:r>
            <w:r>
              <w:rPr>
                <w:rFonts w:hint="eastAsia"/>
                <w:color w:val="000000"/>
                <w:lang w:eastAsia="zh-CN"/>
              </w:rPr>
              <w:t xml:space="preserve"> PUSCH in CBRA procedure is also restricted.</w:t>
            </w:r>
          </w:p>
        </w:tc>
      </w:tr>
      <w:tr w:rsidR="007E23D2">
        <w:tc>
          <w:tcPr>
            <w:tcW w:w="1539" w:type="dxa"/>
          </w:tcPr>
          <w:p w:rsidR="007E23D2" w:rsidRDefault="00625DEC">
            <w:pPr>
              <w:rPr>
                <w:iCs/>
                <w:color w:val="000000"/>
                <w:lang w:eastAsia="zh-CN"/>
              </w:rPr>
            </w:pPr>
            <w:r>
              <w:rPr>
                <w:iCs/>
                <w:color w:val="000000"/>
                <w:lang w:eastAsia="zh-CN"/>
              </w:rPr>
              <w:t xml:space="preserve">Option </w:t>
            </w:r>
            <w:r>
              <w:rPr>
                <w:rFonts w:hint="eastAsia"/>
                <w:iCs/>
                <w:color w:val="000000"/>
                <w:lang w:eastAsia="zh-CN"/>
              </w:rPr>
              <w:t>2: spec corrections</w:t>
            </w:r>
          </w:p>
        </w:tc>
        <w:tc>
          <w:tcPr>
            <w:tcW w:w="5029" w:type="dxa"/>
          </w:tcPr>
          <w:p w:rsidR="007E23D2" w:rsidRDefault="00625DEC">
            <w:pPr>
              <w:widowControl w:val="0"/>
              <w:rPr>
                <w:rFonts w:eastAsia="Batang"/>
                <w:color w:val="000000"/>
                <w:lang w:val="en-GB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2-1: </w:t>
            </w:r>
            <w:r>
              <w:rPr>
                <w:color w:val="000000"/>
                <w:lang w:eastAsia="zh-CN"/>
              </w:rPr>
              <w:t xml:space="preserve">In separate initial DL BWP </w:t>
            </w:r>
            <w:r>
              <w:rPr>
                <w:iCs/>
                <w:color w:val="000000"/>
                <w:lang w:eastAsia="zh-CN"/>
              </w:rPr>
              <w:t xml:space="preserve">without CORESET#0 and SSB, </w:t>
            </w:r>
            <w:r>
              <w:rPr>
                <w:rFonts w:hint="eastAsia"/>
                <w:color w:val="000000"/>
                <w:lang w:eastAsia="zh-CN"/>
              </w:rPr>
              <w:t>the type-1 CSS is configured. T</w:t>
            </w:r>
            <w:r>
              <w:rPr>
                <w:iCs/>
                <w:color w:val="000000"/>
                <w:lang w:eastAsia="zh-CN"/>
              </w:rPr>
              <w:t xml:space="preserve">he </w:t>
            </w:r>
            <w:r>
              <w:rPr>
                <w:lang w:eastAsia="zh-CN"/>
              </w:rPr>
              <w:t>applicable PUSCH TDRA list</w:t>
            </w:r>
            <w:r>
              <w:rPr>
                <w:iCs/>
                <w:color w:val="000000"/>
                <w:lang w:eastAsia="zh-CN"/>
              </w:rPr>
              <w:t xml:space="preserve"> scheduled by DCI in </w:t>
            </w:r>
            <w:r>
              <w:rPr>
                <w:rFonts w:eastAsia="Batang"/>
                <w:color w:val="000000"/>
                <w:lang w:val="en-GB"/>
              </w:rPr>
              <w:t>common search space not associated with COR</w:t>
            </w:r>
            <w:r>
              <w:rPr>
                <w:rFonts w:eastAsia="Batang"/>
                <w:color w:val="000000"/>
                <w:lang w:val="en-GB"/>
              </w:rPr>
              <w:t>ESET 0</w:t>
            </w:r>
            <w:r>
              <w:rPr>
                <w:color w:val="000000"/>
                <w:lang w:eastAsia="zh-CN"/>
              </w:rPr>
              <w:t xml:space="preserve"> is determined by </w:t>
            </w:r>
            <w:r>
              <w:rPr>
                <w:rFonts w:eastAsia="Batang"/>
                <w:color w:val="000000"/>
                <w:lang w:val="en-GB"/>
              </w:rPr>
              <w:t>Default A</w:t>
            </w:r>
            <w:r>
              <w:rPr>
                <w:color w:val="000000"/>
                <w:lang w:eastAsia="zh-CN"/>
              </w:rPr>
              <w:t xml:space="preserve"> or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</w:t>
            </w:r>
          </w:p>
          <w:p w:rsidR="007E23D2" w:rsidRDefault="00625DEC">
            <w:pPr>
              <w:widowControl w:val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2-2: In any active DL BWP for </w:t>
            </w:r>
            <w:proofErr w:type="spellStart"/>
            <w:r>
              <w:rPr>
                <w:rFonts w:hint="eastAsia"/>
                <w:color w:val="000000"/>
                <w:lang w:eastAsia="zh-CN"/>
              </w:rPr>
              <w:t>RedCap</w:t>
            </w:r>
            <w:proofErr w:type="spellEnd"/>
            <w:r>
              <w:rPr>
                <w:rFonts w:hint="eastAsia"/>
                <w:color w:val="000000"/>
                <w:lang w:eastAsia="zh-CN"/>
              </w:rPr>
              <w:t xml:space="preserve"> UE, if the type-1 </w:t>
            </w:r>
            <w:r>
              <w:rPr>
                <w:rFonts w:hint="eastAsia"/>
                <w:color w:val="000000"/>
                <w:lang w:eastAsia="zh-CN"/>
              </w:rPr>
              <w:lastRenderedPageBreak/>
              <w:t xml:space="preserve">CSS is configured and not associated with CORESET#0, </w:t>
            </w:r>
            <w:r>
              <w:rPr>
                <w:iCs/>
                <w:color w:val="000000"/>
                <w:lang w:eastAsia="zh-CN"/>
              </w:rPr>
              <w:t xml:space="preserve">the </w:t>
            </w:r>
            <w:r>
              <w:rPr>
                <w:lang w:eastAsia="zh-CN"/>
              </w:rPr>
              <w:t>applicable PUSCH TDRA list</w:t>
            </w:r>
            <w:r>
              <w:rPr>
                <w:iCs/>
                <w:color w:val="000000"/>
                <w:lang w:eastAsia="zh-CN"/>
              </w:rPr>
              <w:t xml:space="preserve"> scheduled by DCI </w:t>
            </w:r>
            <w:r>
              <w:rPr>
                <w:rFonts w:hint="eastAsia"/>
                <w:iCs/>
                <w:color w:val="000000"/>
                <w:lang w:eastAsia="zh-CN"/>
              </w:rPr>
              <w:t xml:space="preserve">scrambled by TC-RNTI </w:t>
            </w:r>
            <w:r>
              <w:rPr>
                <w:iCs/>
                <w:color w:val="000000"/>
                <w:lang w:eastAsia="zh-CN"/>
              </w:rPr>
              <w:t xml:space="preserve">in </w:t>
            </w:r>
            <w:r>
              <w:rPr>
                <w:rFonts w:eastAsia="Batang"/>
                <w:color w:val="000000"/>
                <w:lang w:val="en-GB"/>
              </w:rPr>
              <w:t xml:space="preserve">common search space </w:t>
            </w:r>
            <w:r>
              <w:rPr>
                <w:color w:val="000000"/>
                <w:lang w:eastAsia="zh-CN"/>
              </w:rPr>
              <w:t xml:space="preserve">is determined by </w:t>
            </w:r>
            <w:r>
              <w:rPr>
                <w:rFonts w:eastAsia="Batang"/>
                <w:color w:val="000000"/>
                <w:lang w:val="en-GB"/>
              </w:rPr>
              <w:t>Default A</w:t>
            </w:r>
            <w:r>
              <w:rPr>
                <w:color w:val="000000"/>
                <w:lang w:eastAsia="zh-CN"/>
              </w:rPr>
              <w:t xml:space="preserve"> or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</w:t>
            </w:r>
          </w:p>
        </w:tc>
        <w:tc>
          <w:tcPr>
            <w:tcW w:w="3284" w:type="dxa"/>
          </w:tcPr>
          <w:p w:rsidR="007E23D2" w:rsidRDefault="00625DEC">
            <w:pPr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lastRenderedPageBreak/>
              <w:t xml:space="preserve">Option 2-1 can only solve the problem for separate initial DL BWP. Option 2-2 is more comprehensive and </w:t>
            </w:r>
            <w:proofErr w:type="spellStart"/>
            <w:r>
              <w:rPr>
                <w:rFonts w:hint="eastAsia"/>
                <w:iCs/>
                <w:color w:val="000000"/>
                <w:lang w:eastAsia="zh-CN"/>
              </w:rPr>
              <w:t>RedCap</w:t>
            </w:r>
            <w:proofErr w:type="spellEnd"/>
            <w:r>
              <w:rPr>
                <w:rFonts w:hint="eastAsia"/>
                <w:iCs/>
                <w:color w:val="000000"/>
                <w:lang w:eastAsia="zh-CN"/>
              </w:rPr>
              <w:t xml:space="preserve"> UE shoul</w:t>
            </w:r>
            <w:r>
              <w:rPr>
                <w:rFonts w:hint="eastAsia"/>
                <w:iCs/>
                <w:color w:val="000000"/>
                <w:lang w:eastAsia="zh-CN"/>
              </w:rPr>
              <w:t>d be identified via msg1.</w:t>
            </w:r>
          </w:p>
          <w:p w:rsidR="007E23D2" w:rsidRDefault="007E23D2">
            <w:pPr>
              <w:rPr>
                <w:iCs/>
                <w:color w:val="000000"/>
                <w:lang w:eastAsia="zh-CN"/>
              </w:rPr>
            </w:pPr>
          </w:p>
        </w:tc>
      </w:tr>
    </w:tbl>
    <w:p w:rsidR="007E23D2" w:rsidRDefault="007E23D2">
      <w:pPr>
        <w:rPr>
          <w:iCs/>
          <w:color w:val="000000"/>
          <w:lang w:eastAsia="zh-CN"/>
        </w:rPr>
      </w:pPr>
    </w:p>
    <w:p w:rsidR="007E23D2" w:rsidRDefault="00625DEC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 xml:space="preserve">For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UE, it is still suggested to solve this problem before widely deployment, which can help avoid the PUSCH scheduling restriction in connected mode due to the type-1 CSS configuration especially when the separate initi</w:t>
      </w:r>
      <w:r>
        <w:rPr>
          <w:rFonts w:hint="eastAsia"/>
          <w:iCs/>
          <w:color w:val="000000"/>
          <w:lang w:eastAsia="zh-CN"/>
        </w:rPr>
        <w:t>al DL/UL BWP is configured without CORESET#0.</w:t>
      </w:r>
    </w:p>
    <w:p w:rsidR="007E23D2" w:rsidRDefault="00625DEC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t xml:space="preserve">Proposal 2: </w:t>
      </w:r>
      <w:r>
        <w:rPr>
          <w:rFonts w:hint="eastAsia"/>
          <w:b/>
          <w:bCs/>
          <w:iCs/>
          <w:color w:val="000000"/>
          <w:lang w:eastAsia="zh-CN"/>
        </w:rPr>
        <w:t xml:space="preserve">For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UE, if type-1 CSS is configured and not associated with CORESET#0, c</w:t>
      </w:r>
      <w:r>
        <w:rPr>
          <w:rFonts w:hint="eastAsia"/>
          <w:b/>
          <w:bCs/>
          <w:iCs/>
          <w:color w:val="000000"/>
          <w:lang w:eastAsia="zh-CN"/>
        </w:rPr>
        <w:t xml:space="preserve">onsider option </w:t>
      </w:r>
      <w:r>
        <w:rPr>
          <w:rFonts w:hint="eastAsia"/>
          <w:b/>
          <w:bCs/>
          <w:iCs/>
          <w:color w:val="000000"/>
          <w:lang w:eastAsia="zh-CN"/>
        </w:rPr>
        <w:t>2-2</w:t>
      </w:r>
      <w:r>
        <w:rPr>
          <w:rFonts w:hint="eastAsia"/>
          <w:b/>
          <w:bCs/>
          <w:iCs/>
          <w:color w:val="000000"/>
          <w:lang w:eastAsia="zh-CN"/>
        </w:rPr>
        <w:t xml:space="preserve"> as a starting point to solve the </w:t>
      </w:r>
      <w:r>
        <w:rPr>
          <w:rFonts w:hint="eastAsia"/>
          <w:b/>
          <w:bCs/>
          <w:iCs/>
          <w:color w:val="000000"/>
          <w:lang w:eastAsia="zh-CN"/>
        </w:rPr>
        <w:t xml:space="preserve">PUSCH </w:t>
      </w:r>
      <w:r>
        <w:rPr>
          <w:rFonts w:hint="eastAsia"/>
          <w:b/>
          <w:bCs/>
          <w:iCs/>
          <w:color w:val="000000"/>
          <w:lang w:eastAsia="zh-CN"/>
        </w:rPr>
        <w:t xml:space="preserve">TDRA list misalignment problem between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and UE</w:t>
      </w:r>
      <w:r>
        <w:rPr>
          <w:b/>
          <w:bCs/>
          <w:iCs/>
          <w:color w:val="000000"/>
          <w:lang w:eastAsia="zh-CN"/>
        </w:rPr>
        <w:t>.</w:t>
      </w:r>
    </w:p>
    <w:p w:rsidR="007E23D2" w:rsidRDefault="007E23D2">
      <w:pPr>
        <w:snapToGrid w:val="0"/>
        <w:spacing w:afterLines="50" w:after="120"/>
        <w:rPr>
          <w:i/>
          <w:iCs/>
          <w:lang w:eastAsia="zh-CN"/>
        </w:rPr>
      </w:pPr>
    </w:p>
    <w:p w:rsidR="007E23D2" w:rsidRDefault="00625DE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7E23D2" w:rsidRDefault="00625DEC">
      <w:pPr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 xml:space="preserve">we discussed the remaining issues 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and have the following proposals:</w:t>
      </w:r>
    </w:p>
    <w:p w:rsidR="007E23D2" w:rsidRDefault="00625DEC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When </w:t>
      </w:r>
      <w:proofErr w:type="spellStart"/>
      <w:r>
        <w:rPr>
          <w:rFonts w:hint="eastAsia"/>
          <w:b/>
          <w:bCs/>
          <w:lang w:eastAsia="zh-CN"/>
        </w:rPr>
        <w:t>RedCp</w:t>
      </w:r>
      <w:proofErr w:type="spellEnd"/>
      <w:r>
        <w:rPr>
          <w:rFonts w:hint="eastAsia"/>
          <w:b/>
          <w:bCs/>
          <w:lang w:eastAsia="zh-CN"/>
        </w:rPr>
        <w:t xml:space="preserve"> UE initiat</w:t>
      </w:r>
      <w:r>
        <w:rPr>
          <w:rFonts w:hint="eastAsia"/>
          <w:b/>
          <w:bCs/>
          <w:lang w:eastAsia="zh-CN"/>
        </w:rPr>
        <w:t>e</w:t>
      </w:r>
      <w:r>
        <w:rPr>
          <w:rFonts w:hint="eastAsia"/>
          <w:b/>
          <w:bCs/>
          <w:lang w:eastAsia="zh-CN"/>
        </w:rPr>
        <w:t xml:space="preserve"> a CBRA procedure</w:t>
      </w:r>
      <w:r>
        <w:rPr>
          <w:rFonts w:hint="eastAsia"/>
          <w:b/>
          <w:bCs/>
          <w:lang w:eastAsia="zh-CN"/>
        </w:rPr>
        <w:t xml:space="preserve"> and type-1 CSS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is monitored </w:t>
      </w:r>
      <w:r>
        <w:rPr>
          <w:rFonts w:hint="eastAsia"/>
          <w:b/>
          <w:bCs/>
          <w:lang w:eastAsia="zh-CN"/>
        </w:rPr>
        <w:t xml:space="preserve">in a </w:t>
      </w:r>
      <w:r>
        <w:rPr>
          <w:rFonts w:hint="eastAsia"/>
          <w:b/>
          <w:bCs/>
          <w:iCs/>
          <w:color w:val="000000"/>
          <w:lang w:eastAsia="zh-CN"/>
        </w:rPr>
        <w:t xml:space="preserve">separate initial DL BWP without CORESET#0 and SSB, it is </w:t>
      </w:r>
      <w:r>
        <w:rPr>
          <w:rFonts w:hint="eastAsia"/>
          <w:b/>
          <w:bCs/>
          <w:iCs/>
          <w:color w:val="000000"/>
          <w:lang w:eastAsia="zh-CN"/>
        </w:rPr>
        <w:t xml:space="preserve">hard for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to distinguish </w:t>
      </w:r>
      <w:r>
        <w:rPr>
          <w:b/>
          <w:bCs/>
          <w:iCs/>
          <w:color w:val="000000"/>
          <w:lang w:eastAsia="zh-CN"/>
        </w:rPr>
        <w:t xml:space="preserve">whether </w:t>
      </w:r>
      <w:r>
        <w:rPr>
          <w:rFonts w:hint="eastAsia"/>
          <w:b/>
          <w:bCs/>
          <w:iCs/>
          <w:color w:val="000000"/>
          <w:lang w:eastAsia="zh-CN"/>
        </w:rPr>
        <w:t>the UE</w:t>
      </w:r>
      <w:r>
        <w:rPr>
          <w:b/>
          <w:bCs/>
          <w:iCs/>
          <w:color w:val="000000"/>
          <w:lang w:eastAsia="zh-CN"/>
        </w:rPr>
        <w:t>’</w:t>
      </w:r>
      <w:r>
        <w:rPr>
          <w:rFonts w:hint="eastAsia"/>
          <w:b/>
          <w:bCs/>
          <w:iCs/>
          <w:color w:val="000000"/>
          <w:lang w:eastAsia="zh-CN"/>
        </w:rPr>
        <w:t>s CBRA procedure is in connected mode or idle mode before PUSCH scheduling, which causes</w:t>
      </w:r>
      <w:r>
        <w:rPr>
          <w:b/>
          <w:bCs/>
          <w:iCs/>
          <w:color w:val="000000"/>
          <w:lang w:eastAsia="zh-CN"/>
        </w:rPr>
        <w:t xml:space="preserve"> </w:t>
      </w:r>
      <w:r>
        <w:rPr>
          <w:rFonts w:hint="eastAsia"/>
          <w:b/>
          <w:bCs/>
          <w:iCs/>
          <w:color w:val="000000"/>
          <w:lang w:eastAsia="zh-CN"/>
        </w:rPr>
        <w:t>misalign</w:t>
      </w:r>
      <w:r>
        <w:rPr>
          <w:b/>
          <w:bCs/>
          <w:iCs/>
          <w:color w:val="000000"/>
          <w:lang w:eastAsia="zh-CN"/>
        </w:rPr>
        <w:t>ment of</w:t>
      </w:r>
      <w:r>
        <w:rPr>
          <w:rFonts w:hint="eastAsia"/>
          <w:b/>
          <w:bCs/>
          <w:iCs/>
          <w:color w:val="000000"/>
          <w:lang w:eastAsia="zh-CN"/>
        </w:rPr>
        <w:t xml:space="preserve"> TDRA list assumption for PUSCH scheduling </w:t>
      </w:r>
      <w:r>
        <w:rPr>
          <w:b/>
          <w:bCs/>
          <w:iCs/>
          <w:color w:val="000000"/>
          <w:lang w:eastAsia="zh-CN"/>
        </w:rPr>
        <w:t>between</w:t>
      </w:r>
      <w:r>
        <w:rPr>
          <w:rFonts w:hint="eastAsia"/>
          <w:b/>
          <w:bCs/>
          <w:iCs/>
          <w:color w:val="000000"/>
          <w:lang w:eastAsia="zh-CN"/>
        </w:rPr>
        <w:t xml:space="preserve">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side and UE side</w:t>
      </w:r>
      <w:r>
        <w:rPr>
          <w:b/>
          <w:bCs/>
          <w:iCs/>
          <w:color w:val="000000"/>
          <w:lang w:eastAsia="zh-CN"/>
        </w:rPr>
        <w:t>.</w:t>
      </w:r>
      <w:r>
        <w:rPr>
          <w:rFonts w:hint="eastAsia"/>
          <w:b/>
          <w:bCs/>
          <w:iCs/>
          <w:color w:val="000000"/>
          <w:lang w:eastAsia="zh-CN"/>
        </w:rPr>
        <w:t xml:space="preserve"> </w:t>
      </w:r>
    </w:p>
    <w:p w:rsidR="007E23D2" w:rsidRDefault="00625DEC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When </w:t>
      </w:r>
      <w:r>
        <w:rPr>
          <w:rFonts w:hint="eastAsia"/>
          <w:b/>
          <w:bCs/>
          <w:lang w:eastAsia="zh-CN"/>
        </w:rPr>
        <w:t>CBRA procedure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is </w:t>
      </w:r>
      <w:r>
        <w:rPr>
          <w:rFonts w:hint="eastAsia"/>
          <w:b/>
          <w:bCs/>
          <w:lang w:eastAsia="zh-CN"/>
        </w:rPr>
        <w:t>initiat</w:t>
      </w:r>
      <w:r>
        <w:rPr>
          <w:rFonts w:hint="eastAsia"/>
          <w:b/>
          <w:bCs/>
          <w:lang w:eastAsia="zh-CN"/>
        </w:rPr>
        <w:t>ed and type-1 CSS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is monitored </w:t>
      </w:r>
      <w:r>
        <w:rPr>
          <w:rFonts w:hint="eastAsia"/>
          <w:b/>
          <w:bCs/>
          <w:lang w:eastAsia="zh-CN"/>
        </w:rPr>
        <w:t xml:space="preserve">in a </w:t>
      </w:r>
      <w:r>
        <w:rPr>
          <w:rFonts w:hint="eastAsia"/>
          <w:b/>
          <w:bCs/>
          <w:iCs/>
          <w:color w:val="000000"/>
          <w:lang w:eastAsia="zh-CN"/>
        </w:rPr>
        <w:t>dedicated DL BWP</w:t>
      </w:r>
      <w:r>
        <w:rPr>
          <w:rFonts w:hint="eastAsia"/>
          <w:b/>
          <w:bCs/>
          <w:iCs/>
          <w:color w:val="000000"/>
          <w:lang w:eastAsia="zh-CN"/>
        </w:rPr>
        <w:t xml:space="preserve">, </w:t>
      </w:r>
      <w:r>
        <w:rPr>
          <w:rFonts w:hint="eastAsia"/>
          <w:b/>
          <w:bCs/>
          <w:iCs/>
          <w:color w:val="000000"/>
          <w:lang w:eastAsia="zh-CN"/>
        </w:rPr>
        <w:t xml:space="preserve">if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specific PRACH resources can be used to differentiate the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UE and non-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UE, then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can separately deal with the PUSCH scheduling by TC-RNTI scrambled DCI for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UE.</w:t>
      </w:r>
    </w:p>
    <w:p w:rsidR="007E23D2" w:rsidRDefault="007E23D2">
      <w:pPr>
        <w:rPr>
          <w:lang w:eastAsia="zh-CN"/>
        </w:rPr>
      </w:pPr>
    </w:p>
    <w:p w:rsidR="007E23D2" w:rsidRDefault="00625DEC">
      <w:pPr>
        <w:rPr>
          <w:rFonts w:eastAsia="等线"/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Proposal 1: During SDT procedure in separate initial DL BWP, whether/how a UE</w:t>
      </w:r>
      <w:r>
        <w:rPr>
          <w:rFonts w:eastAsia="等线" w:hint="eastAsia"/>
          <w:b/>
          <w:bCs/>
          <w:iCs/>
          <w:lang w:val="en-GB" w:eastAsia="en-GB"/>
        </w:rPr>
        <w:t xml:space="preserve"> monitors SI change indication</w:t>
      </w:r>
      <w:r>
        <w:rPr>
          <w:rFonts w:eastAsia="等线" w:hint="eastAsia"/>
          <w:b/>
          <w:bCs/>
          <w:iCs/>
          <w:lang w:eastAsia="zh-CN"/>
        </w:rPr>
        <w:t xml:space="preserve"> can be up to implementation.</w:t>
      </w:r>
    </w:p>
    <w:p w:rsidR="007E23D2" w:rsidRDefault="00625DEC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t xml:space="preserve">Proposal 2: </w:t>
      </w:r>
      <w:r>
        <w:rPr>
          <w:rFonts w:hint="eastAsia"/>
          <w:b/>
          <w:bCs/>
          <w:iCs/>
          <w:color w:val="000000"/>
          <w:lang w:eastAsia="zh-CN"/>
        </w:rPr>
        <w:t xml:space="preserve">For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UE, if type-1 CSS is configured and not associated with CORESET#0, c</w:t>
      </w:r>
      <w:r>
        <w:rPr>
          <w:rFonts w:hint="eastAsia"/>
          <w:b/>
          <w:bCs/>
          <w:iCs/>
          <w:color w:val="000000"/>
          <w:lang w:eastAsia="zh-CN"/>
        </w:rPr>
        <w:t xml:space="preserve">onsider option </w:t>
      </w:r>
      <w:r>
        <w:rPr>
          <w:rFonts w:hint="eastAsia"/>
          <w:b/>
          <w:bCs/>
          <w:iCs/>
          <w:color w:val="000000"/>
          <w:lang w:eastAsia="zh-CN"/>
        </w:rPr>
        <w:t>2-2</w:t>
      </w:r>
      <w:r>
        <w:rPr>
          <w:rFonts w:hint="eastAsia"/>
          <w:b/>
          <w:bCs/>
          <w:iCs/>
          <w:color w:val="000000"/>
          <w:lang w:eastAsia="zh-CN"/>
        </w:rPr>
        <w:t xml:space="preserve"> as a sta</w:t>
      </w:r>
      <w:r>
        <w:rPr>
          <w:rFonts w:hint="eastAsia"/>
          <w:b/>
          <w:bCs/>
          <w:iCs/>
          <w:color w:val="000000"/>
          <w:lang w:eastAsia="zh-CN"/>
        </w:rPr>
        <w:t xml:space="preserve">rting point to solve the </w:t>
      </w:r>
      <w:r>
        <w:rPr>
          <w:rFonts w:hint="eastAsia"/>
          <w:b/>
          <w:bCs/>
          <w:iCs/>
          <w:color w:val="000000"/>
          <w:lang w:eastAsia="zh-CN"/>
        </w:rPr>
        <w:t xml:space="preserve">PUSCH </w:t>
      </w:r>
      <w:r>
        <w:rPr>
          <w:rFonts w:hint="eastAsia"/>
          <w:b/>
          <w:bCs/>
          <w:iCs/>
          <w:color w:val="000000"/>
          <w:lang w:eastAsia="zh-CN"/>
        </w:rPr>
        <w:t xml:space="preserve">TDRA list misalignment problem between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and UE</w:t>
      </w:r>
      <w:r>
        <w:rPr>
          <w:b/>
          <w:bCs/>
          <w:iCs/>
          <w:color w:val="000000"/>
          <w:lang w:eastAsia="zh-CN"/>
        </w:rPr>
        <w:t>.</w:t>
      </w:r>
    </w:p>
    <w:p w:rsidR="007E23D2" w:rsidRDefault="007E23D2">
      <w:pPr>
        <w:rPr>
          <w:lang w:eastAsia="zh-CN"/>
        </w:rPr>
      </w:pPr>
    </w:p>
    <w:p w:rsidR="007E23D2" w:rsidRDefault="00625DEC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7E23D2" w:rsidRDefault="00625DEC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>3GPP TS 38.214: "NR; Physical layer procedures for data "</w:t>
      </w:r>
    </w:p>
    <w:sectPr w:rsidR="007E23D2">
      <w:footerReference w:type="default" r:id="rId13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DEC" w:rsidRDefault="00625DEC">
      <w:pPr>
        <w:spacing w:after="0"/>
      </w:pPr>
      <w:r>
        <w:separator/>
      </w:r>
    </w:p>
  </w:endnote>
  <w:endnote w:type="continuationSeparator" w:id="0">
    <w:p w:rsidR="00625DEC" w:rsidRDefault="00625D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3D2" w:rsidRDefault="00625DEC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1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7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DEC" w:rsidRDefault="00625DEC">
      <w:pPr>
        <w:spacing w:after="0"/>
      </w:pPr>
      <w:r>
        <w:separator/>
      </w:r>
    </w:p>
  </w:footnote>
  <w:footnote w:type="continuationSeparator" w:id="0">
    <w:p w:rsidR="00625DEC" w:rsidRDefault="00625D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EC25A7"/>
    <w:multiLevelType w:val="singleLevel"/>
    <w:tmpl w:val="33EC25A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C17615D"/>
    <w:multiLevelType w:val="multilevel"/>
    <w:tmpl w:val="4C17615D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055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76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2CA"/>
    <w:rsid w:val="00016441"/>
    <w:rsid w:val="0001645D"/>
    <w:rsid w:val="000164BB"/>
    <w:rsid w:val="000167A6"/>
    <w:rsid w:val="00016DCE"/>
    <w:rsid w:val="00017309"/>
    <w:rsid w:val="000178F8"/>
    <w:rsid w:val="00017E51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86D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D2B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BFD"/>
    <w:rsid w:val="00061D2A"/>
    <w:rsid w:val="00061D56"/>
    <w:rsid w:val="000621A9"/>
    <w:rsid w:val="0006263A"/>
    <w:rsid w:val="00062D9A"/>
    <w:rsid w:val="000630FB"/>
    <w:rsid w:val="000631CE"/>
    <w:rsid w:val="00063485"/>
    <w:rsid w:val="00063804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1FD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992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67D"/>
    <w:rsid w:val="000B59AA"/>
    <w:rsid w:val="000B5A06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141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707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9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68B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A87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5E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AFD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0E0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1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43D"/>
    <w:rsid w:val="001E6793"/>
    <w:rsid w:val="001E6AC4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200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59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974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AD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4AE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CE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283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0F1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5B1"/>
    <w:rsid w:val="00313765"/>
    <w:rsid w:val="003137A0"/>
    <w:rsid w:val="00313BC1"/>
    <w:rsid w:val="00313C4F"/>
    <w:rsid w:val="00314111"/>
    <w:rsid w:val="003141C2"/>
    <w:rsid w:val="00314CBB"/>
    <w:rsid w:val="003151F9"/>
    <w:rsid w:val="0031530C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645"/>
    <w:rsid w:val="00324701"/>
    <w:rsid w:val="0032489D"/>
    <w:rsid w:val="003249F8"/>
    <w:rsid w:val="0032556B"/>
    <w:rsid w:val="00325981"/>
    <w:rsid w:val="00325ED9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6C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451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8AE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1E9"/>
    <w:rsid w:val="0039122C"/>
    <w:rsid w:val="0039124D"/>
    <w:rsid w:val="00391354"/>
    <w:rsid w:val="00391A92"/>
    <w:rsid w:val="00391C99"/>
    <w:rsid w:val="00391D03"/>
    <w:rsid w:val="0039236B"/>
    <w:rsid w:val="003926BE"/>
    <w:rsid w:val="003929BE"/>
    <w:rsid w:val="003929D3"/>
    <w:rsid w:val="00392A1F"/>
    <w:rsid w:val="00392DB8"/>
    <w:rsid w:val="0039304E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4A4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B7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17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26B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27B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C8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27EF3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80B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B0B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B46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72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0C4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B32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827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CF4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1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779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852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2D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03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078"/>
    <w:rsid w:val="00560AC9"/>
    <w:rsid w:val="00561250"/>
    <w:rsid w:val="0056134D"/>
    <w:rsid w:val="00561A95"/>
    <w:rsid w:val="00561BF6"/>
    <w:rsid w:val="00562757"/>
    <w:rsid w:val="005627C0"/>
    <w:rsid w:val="00562CDC"/>
    <w:rsid w:val="00562E55"/>
    <w:rsid w:val="00563FD2"/>
    <w:rsid w:val="0056434D"/>
    <w:rsid w:val="00564597"/>
    <w:rsid w:val="00564EB9"/>
    <w:rsid w:val="00564ED1"/>
    <w:rsid w:val="00565321"/>
    <w:rsid w:val="0056579F"/>
    <w:rsid w:val="00565C87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77FBF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89B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D68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D2F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36D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5DEC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3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30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2A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C5"/>
    <w:rsid w:val="006B24F8"/>
    <w:rsid w:val="006B254D"/>
    <w:rsid w:val="006B2DF5"/>
    <w:rsid w:val="006B3171"/>
    <w:rsid w:val="006B34DD"/>
    <w:rsid w:val="006B393F"/>
    <w:rsid w:val="006B3E55"/>
    <w:rsid w:val="006B401E"/>
    <w:rsid w:val="006B4B0E"/>
    <w:rsid w:val="006B4EF3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88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93C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098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379EE"/>
    <w:rsid w:val="007401AF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31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4F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824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60D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5CF1"/>
    <w:rsid w:val="0079601B"/>
    <w:rsid w:val="007962E1"/>
    <w:rsid w:val="00796B15"/>
    <w:rsid w:val="0079743E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384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C0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63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D77AB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3D2"/>
    <w:rsid w:val="007E24EF"/>
    <w:rsid w:val="007E2B64"/>
    <w:rsid w:val="007E2B9D"/>
    <w:rsid w:val="007E3182"/>
    <w:rsid w:val="007E36AF"/>
    <w:rsid w:val="007E36F8"/>
    <w:rsid w:val="007E409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BC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78D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4FE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3E67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6F1E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0C25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737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B4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49D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192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AB1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279F0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8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8F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B71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8"/>
    <w:rsid w:val="009A78D1"/>
    <w:rsid w:val="009A7DFB"/>
    <w:rsid w:val="009A7E08"/>
    <w:rsid w:val="009B0024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8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51"/>
    <w:rsid w:val="009E2CB8"/>
    <w:rsid w:val="009E2DD3"/>
    <w:rsid w:val="009E2EAE"/>
    <w:rsid w:val="009E2F97"/>
    <w:rsid w:val="009E342B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27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273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C01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BB"/>
    <w:rsid w:val="00A325C2"/>
    <w:rsid w:val="00A325CC"/>
    <w:rsid w:val="00A326E5"/>
    <w:rsid w:val="00A32707"/>
    <w:rsid w:val="00A327E2"/>
    <w:rsid w:val="00A329BB"/>
    <w:rsid w:val="00A32A44"/>
    <w:rsid w:val="00A32C37"/>
    <w:rsid w:val="00A331E5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67DDA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6CB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EC5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A7DF7"/>
    <w:rsid w:val="00AB001C"/>
    <w:rsid w:val="00AB0295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71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2DD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2E55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685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414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6FCA"/>
    <w:rsid w:val="00B37188"/>
    <w:rsid w:val="00B372D0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04B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3C9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254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3B9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67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1A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D25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5E7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118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52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08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51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1F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60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674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2F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223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67E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D1C"/>
    <w:rsid w:val="00DE5FDA"/>
    <w:rsid w:val="00DE61AA"/>
    <w:rsid w:val="00DE6634"/>
    <w:rsid w:val="00DE67AE"/>
    <w:rsid w:val="00DE69C0"/>
    <w:rsid w:val="00DE6E12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D08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A1A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8EB"/>
    <w:rsid w:val="00E339C6"/>
    <w:rsid w:val="00E33B8C"/>
    <w:rsid w:val="00E33D92"/>
    <w:rsid w:val="00E33E4D"/>
    <w:rsid w:val="00E34D6F"/>
    <w:rsid w:val="00E34F08"/>
    <w:rsid w:val="00E35029"/>
    <w:rsid w:val="00E35698"/>
    <w:rsid w:val="00E358D7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C67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4F2B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2FA6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86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104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0C5"/>
    <w:rsid w:val="00F05D3C"/>
    <w:rsid w:val="00F05EED"/>
    <w:rsid w:val="00F068D2"/>
    <w:rsid w:val="00F06F02"/>
    <w:rsid w:val="00F072FE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A5A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C12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444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1FE8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27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0ED"/>
    <w:rsid w:val="00F961D4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2E3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6A96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842"/>
    <w:rsid w:val="00FD2A71"/>
    <w:rsid w:val="00FD2B26"/>
    <w:rsid w:val="00FD3124"/>
    <w:rsid w:val="00FD3590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AC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604CC"/>
    <w:rsid w:val="01C03713"/>
    <w:rsid w:val="01FD244D"/>
    <w:rsid w:val="020F5556"/>
    <w:rsid w:val="0284643E"/>
    <w:rsid w:val="03532C3F"/>
    <w:rsid w:val="0389172D"/>
    <w:rsid w:val="03A0688A"/>
    <w:rsid w:val="03B25C4C"/>
    <w:rsid w:val="03BF3218"/>
    <w:rsid w:val="03F94E83"/>
    <w:rsid w:val="03FC4856"/>
    <w:rsid w:val="046C4679"/>
    <w:rsid w:val="04E41561"/>
    <w:rsid w:val="052764AF"/>
    <w:rsid w:val="056E217F"/>
    <w:rsid w:val="05B17F92"/>
    <w:rsid w:val="05BB7F7A"/>
    <w:rsid w:val="067D4C1C"/>
    <w:rsid w:val="06B127E5"/>
    <w:rsid w:val="072F2729"/>
    <w:rsid w:val="07930EFC"/>
    <w:rsid w:val="07C21FA9"/>
    <w:rsid w:val="08285126"/>
    <w:rsid w:val="084E0A61"/>
    <w:rsid w:val="0856529E"/>
    <w:rsid w:val="088F08C2"/>
    <w:rsid w:val="090B2E10"/>
    <w:rsid w:val="0957797D"/>
    <w:rsid w:val="0972706B"/>
    <w:rsid w:val="09AD4B9B"/>
    <w:rsid w:val="09C21BB6"/>
    <w:rsid w:val="0A493B46"/>
    <w:rsid w:val="0ABD7848"/>
    <w:rsid w:val="0AE321F4"/>
    <w:rsid w:val="0AFC60B7"/>
    <w:rsid w:val="0B120229"/>
    <w:rsid w:val="0B3264B0"/>
    <w:rsid w:val="0B6F462B"/>
    <w:rsid w:val="0BAD7041"/>
    <w:rsid w:val="0C48621C"/>
    <w:rsid w:val="0C4D58A8"/>
    <w:rsid w:val="0C6B2D68"/>
    <w:rsid w:val="0C6F5654"/>
    <w:rsid w:val="0CC30021"/>
    <w:rsid w:val="0D132BA9"/>
    <w:rsid w:val="0D181121"/>
    <w:rsid w:val="0D3F0958"/>
    <w:rsid w:val="0D4B5B83"/>
    <w:rsid w:val="0D660AC2"/>
    <w:rsid w:val="0D672BF6"/>
    <w:rsid w:val="0D837346"/>
    <w:rsid w:val="0E120AD5"/>
    <w:rsid w:val="0E450587"/>
    <w:rsid w:val="0E7B35D7"/>
    <w:rsid w:val="0EB06FFE"/>
    <w:rsid w:val="0ED618CF"/>
    <w:rsid w:val="0EF6500E"/>
    <w:rsid w:val="0FF1733D"/>
    <w:rsid w:val="10150A41"/>
    <w:rsid w:val="10544A4E"/>
    <w:rsid w:val="10725807"/>
    <w:rsid w:val="11293315"/>
    <w:rsid w:val="112D5FBB"/>
    <w:rsid w:val="11C01E61"/>
    <w:rsid w:val="120A351A"/>
    <w:rsid w:val="1257267A"/>
    <w:rsid w:val="12985AC8"/>
    <w:rsid w:val="12A472D8"/>
    <w:rsid w:val="12BA1C71"/>
    <w:rsid w:val="12BD3F7B"/>
    <w:rsid w:val="12FE321B"/>
    <w:rsid w:val="130859B8"/>
    <w:rsid w:val="13A12F90"/>
    <w:rsid w:val="13E10A8A"/>
    <w:rsid w:val="14094FB0"/>
    <w:rsid w:val="141F2191"/>
    <w:rsid w:val="151A1049"/>
    <w:rsid w:val="15636D5E"/>
    <w:rsid w:val="156C09F1"/>
    <w:rsid w:val="1575AEB2"/>
    <w:rsid w:val="158C236A"/>
    <w:rsid w:val="15A32C9C"/>
    <w:rsid w:val="1617633E"/>
    <w:rsid w:val="164F7F6D"/>
    <w:rsid w:val="165E068A"/>
    <w:rsid w:val="16C32995"/>
    <w:rsid w:val="16E44CDC"/>
    <w:rsid w:val="1702D3F2"/>
    <w:rsid w:val="172B4CE7"/>
    <w:rsid w:val="174A2A64"/>
    <w:rsid w:val="17B870C2"/>
    <w:rsid w:val="17BE65E6"/>
    <w:rsid w:val="184C441C"/>
    <w:rsid w:val="186E674A"/>
    <w:rsid w:val="188D2058"/>
    <w:rsid w:val="18955C5C"/>
    <w:rsid w:val="18AC6F44"/>
    <w:rsid w:val="18BA7603"/>
    <w:rsid w:val="18FD3F86"/>
    <w:rsid w:val="192B740B"/>
    <w:rsid w:val="19522DE0"/>
    <w:rsid w:val="19BF69C0"/>
    <w:rsid w:val="19CB44D5"/>
    <w:rsid w:val="19D12BA4"/>
    <w:rsid w:val="19D84488"/>
    <w:rsid w:val="1A0F7D6B"/>
    <w:rsid w:val="1A135A0A"/>
    <w:rsid w:val="1A514204"/>
    <w:rsid w:val="1A864174"/>
    <w:rsid w:val="1B2E6DC7"/>
    <w:rsid w:val="1B357BCB"/>
    <w:rsid w:val="1B5316CE"/>
    <w:rsid w:val="1B5E59D2"/>
    <w:rsid w:val="1B8C0536"/>
    <w:rsid w:val="1C006E18"/>
    <w:rsid w:val="1C766428"/>
    <w:rsid w:val="1DD50930"/>
    <w:rsid w:val="1DF407BB"/>
    <w:rsid w:val="1DFE2C7E"/>
    <w:rsid w:val="1E116F5B"/>
    <w:rsid w:val="1E38003B"/>
    <w:rsid w:val="1E6E238D"/>
    <w:rsid w:val="1E87553F"/>
    <w:rsid w:val="1E910BAD"/>
    <w:rsid w:val="1EB96E9E"/>
    <w:rsid w:val="1EE34C4B"/>
    <w:rsid w:val="1EF36939"/>
    <w:rsid w:val="1F1B2F44"/>
    <w:rsid w:val="1F850095"/>
    <w:rsid w:val="1FA800FC"/>
    <w:rsid w:val="1FB91CD0"/>
    <w:rsid w:val="20267804"/>
    <w:rsid w:val="20910CB1"/>
    <w:rsid w:val="209D5BDE"/>
    <w:rsid w:val="20CD42FE"/>
    <w:rsid w:val="21035A99"/>
    <w:rsid w:val="21247E2F"/>
    <w:rsid w:val="21282288"/>
    <w:rsid w:val="21FA2867"/>
    <w:rsid w:val="225F611B"/>
    <w:rsid w:val="229D4A01"/>
    <w:rsid w:val="22C06A70"/>
    <w:rsid w:val="23115C93"/>
    <w:rsid w:val="23680C07"/>
    <w:rsid w:val="239E142D"/>
    <w:rsid w:val="23B373EC"/>
    <w:rsid w:val="23EC549A"/>
    <w:rsid w:val="245870DE"/>
    <w:rsid w:val="247247A7"/>
    <w:rsid w:val="2473146A"/>
    <w:rsid w:val="248B46F9"/>
    <w:rsid w:val="25177820"/>
    <w:rsid w:val="25923080"/>
    <w:rsid w:val="26965E7F"/>
    <w:rsid w:val="272A5D6E"/>
    <w:rsid w:val="27893630"/>
    <w:rsid w:val="27BB220B"/>
    <w:rsid w:val="27C5366D"/>
    <w:rsid w:val="27DD67CA"/>
    <w:rsid w:val="2843766E"/>
    <w:rsid w:val="28587E14"/>
    <w:rsid w:val="28690808"/>
    <w:rsid w:val="28AB4D8E"/>
    <w:rsid w:val="28B07E55"/>
    <w:rsid w:val="28B54AA2"/>
    <w:rsid w:val="293763FE"/>
    <w:rsid w:val="295814CC"/>
    <w:rsid w:val="29622569"/>
    <w:rsid w:val="29E343AC"/>
    <w:rsid w:val="2A0F0B23"/>
    <w:rsid w:val="2AFE2B7E"/>
    <w:rsid w:val="2B586FE8"/>
    <w:rsid w:val="2BB0172E"/>
    <w:rsid w:val="2C41571C"/>
    <w:rsid w:val="2C525454"/>
    <w:rsid w:val="2C59679E"/>
    <w:rsid w:val="2C692F57"/>
    <w:rsid w:val="2D376513"/>
    <w:rsid w:val="2D537AEF"/>
    <w:rsid w:val="2DA80B01"/>
    <w:rsid w:val="2DC863F1"/>
    <w:rsid w:val="2E2E5D98"/>
    <w:rsid w:val="2E4F1A3D"/>
    <w:rsid w:val="2E6879EE"/>
    <w:rsid w:val="2E71614C"/>
    <w:rsid w:val="2E733221"/>
    <w:rsid w:val="2EB72406"/>
    <w:rsid w:val="2F0A57FE"/>
    <w:rsid w:val="2F2367DE"/>
    <w:rsid w:val="2F6F7F26"/>
    <w:rsid w:val="2F8121A9"/>
    <w:rsid w:val="2FEF3DCB"/>
    <w:rsid w:val="30796C73"/>
    <w:rsid w:val="30915C04"/>
    <w:rsid w:val="31406309"/>
    <w:rsid w:val="31542D3B"/>
    <w:rsid w:val="325B0179"/>
    <w:rsid w:val="32832752"/>
    <w:rsid w:val="32FE23BF"/>
    <w:rsid w:val="330E6893"/>
    <w:rsid w:val="33DE0CB9"/>
    <w:rsid w:val="33EB3659"/>
    <w:rsid w:val="34001E89"/>
    <w:rsid w:val="3511129D"/>
    <w:rsid w:val="3521653B"/>
    <w:rsid w:val="356927F3"/>
    <w:rsid w:val="359455FE"/>
    <w:rsid w:val="359D4E0A"/>
    <w:rsid w:val="35DB684F"/>
    <w:rsid w:val="36730CC0"/>
    <w:rsid w:val="36AD4AC1"/>
    <w:rsid w:val="36CD07B0"/>
    <w:rsid w:val="37153DD7"/>
    <w:rsid w:val="37492235"/>
    <w:rsid w:val="3753640C"/>
    <w:rsid w:val="375C57D7"/>
    <w:rsid w:val="37DD651E"/>
    <w:rsid w:val="37FB4B04"/>
    <w:rsid w:val="380F7581"/>
    <w:rsid w:val="38306594"/>
    <w:rsid w:val="389D15A8"/>
    <w:rsid w:val="38BA113F"/>
    <w:rsid w:val="394F2AB7"/>
    <w:rsid w:val="39947FD8"/>
    <w:rsid w:val="39D57D5E"/>
    <w:rsid w:val="3A135075"/>
    <w:rsid w:val="3A4D6D61"/>
    <w:rsid w:val="3A8424B5"/>
    <w:rsid w:val="3AB31D0C"/>
    <w:rsid w:val="3B322359"/>
    <w:rsid w:val="3B4A3B53"/>
    <w:rsid w:val="3BA77FB5"/>
    <w:rsid w:val="3BFF5051"/>
    <w:rsid w:val="3C276901"/>
    <w:rsid w:val="3C473B05"/>
    <w:rsid w:val="3C634DDA"/>
    <w:rsid w:val="3C923082"/>
    <w:rsid w:val="3CC72E32"/>
    <w:rsid w:val="3D0354C7"/>
    <w:rsid w:val="3D7642C9"/>
    <w:rsid w:val="3DDA6D42"/>
    <w:rsid w:val="3E7347F4"/>
    <w:rsid w:val="3EF83C43"/>
    <w:rsid w:val="3F01664D"/>
    <w:rsid w:val="3F175FC8"/>
    <w:rsid w:val="3F77064C"/>
    <w:rsid w:val="3F8728B6"/>
    <w:rsid w:val="3F944AE3"/>
    <w:rsid w:val="3F956731"/>
    <w:rsid w:val="3FD010A5"/>
    <w:rsid w:val="400805A4"/>
    <w:rsid w:val="406D426E"/>
    <w:rsid w:val="40850DCD"/>
    <w:rsid w:val="41AC1D9C"/>
    <w:rsid w:val="420670A2"/>
    <w:rsid w:val="421E706B"/>
    <w:rsid w:val="42260A12"/>
    <w:rsid w:val="4242619A"/>
    <w:rsid w:val="42524FCD"/>
    <w:rsid w:val="42A0518C"/>
    <w:rsid w:val="42A5248A"/>
    <w:rsid w:val="42B20782"/>
    <w:rsid w:val="43172016"/>
    <w:rsid w:val="431B4E70"/>
    <w:rsid w:val="4372482A"/>
    <w:rsid w:val="43877BDB"/>
    <w:rsid w:val="43E517D9"/>
    <w:rsid w:val="442461E5"/>
    <w:rsid w:val="44917C93"/>
    <w:rsid w:val="44DB75FA"/>
    <w:rsid w:val="45576CCF"/>
    <w:rsid w:val="462239FC"/>
    <w:rsid w:val="46441888"/>
    <w:rsid w:val="467F270A"/>
    <w:rsid w:val="46A205C1"/>
    <w:rsid w:val="46D41E44"/>
    <w:rsid w:val="46FD4D28"/>
    <w:rsid w:val="47020962"/>
    <w:rsid w:val="479255E8"/>
    <w:rsid w:val="47AE2F53"/>
    <w:rsid w:val="48150A23"/>
    <w:rsid w:val="48176855"/>
    <w:rsid w:val="496938E0"/>
    <w:rsid w:val="49882B35"/>
    <w:rsid w:val="49AD006D"/>
    <w:rsid w:val="49D34D07"/>
    <w:rsid w:val="4A40500C"/>
    <w:rsid w:val="4ABD42EB"/>
    <w:rsid w:val="4AC63EA3"/>
    <w:rsid w:val="4B3872E6"/>
    <w:rsid w:val="4B7338A2"/>
    <w:rsid w:val="4BBF2D23"/>
    <w:rsid w:val="4BC2698A"/>
    <w:rsid w:val="4BE87683"/>
    <w:rsid w:val="4C3C786C"/>
    <w:rsid w:val="4C867CC9"/>
    <w:rsid w:val="4CA149AE"/>
    <w:rsid w:val="4CD91952"/>
    <w:rsid w:val="4CF73A43"/>
    <w:rsid w:val="4D8A30DB"/>
    <w:rsid w:val="4D9151DB"/>
    <w:rsid w:val="4D940ED8"/>
    <w:rsid w:val="4DAC40A0"/>
    <w:rsid w:val="4DF51404"/>
    <w:rsid w:val="4E10314D"/>
    <w:rsid w:val="4E452B9B"/>
    <w:rsid w:val="4E5633F4"/>
    <w:rsid w:val="4E7740D9"/>
    <w:rsid w:val="4EAC0AFF"/>
    <w:rsid w:val="4EC2021D"/>
    <w:rsid w:val="4F2F5C87"/>
    <w:rsid w:val="4F341831"/>
    <w:rsid w:val="4F784BE2"/>
    <w:rsid w:val="4FA32A72"/>
    <w:rsid w:val="4FBE7CD5"/>
    <w:rsid w:val="4FE03FF4"/>
    <w:rsid w:val="50FD13B2"/>
    <w:rsid w:val="51EE17E3"/>
    <w:rsid w:val="52581078"/>
    <w:rsid w:val="5290368A"/>
    <w:rsid w:val="52AA2D4A"/>
    <w:rsid w:val="52FE30BB"/>
    <w:rsid w:val="532239E8"/>
    <w:rsid w:val="536E79E7"/>
    <w:rsid w:val="538845A5"/>
    <w:rsid w:val="53AE31C4"/>
    <w:rsid w:val="542366BA"/>
    <w:rsid w:val="543E0FC0"/>
    <w:rsid w:val="544C5D4D"/>
    <w:rsid w:val="54A841F2"/>
    <w:rsid w:val="54CE2507"/>
    <w:rsid w:val="54F73567"/>
    <w:rsid w:val="55085872"/>
    <w:rsid w:val="55181CD2"/>
    <w:rsid w:val="55731E23"/>
    <w:rsid w:val="55D01D97"/>
    <w:rsid w:val="56203D50"/>
    <w:rsid w:val="56DD68A4"/>
    <w:rsid w:val="56E122F1"/>
    <w:rsid w:val="56ED779D"/>
    <w:rsid w:val="57027605"/>
    <w:rsid w:val="57244B18"/>
    <w:rsid w:val="57653BF7"/>
    <w:rsid w:val="57EF6871"/>
    <w:rsid w:val="58187C94"/>
    <w:rsid w:val="58240039"/>
    <w:rsid w:val="583548FD"/>
    <w:rsid w:val="595A121E"/>
    <w:rsid w:val="596B3681"/>
    <w:rsid w:val="59C75644"/>
    <w:rsid w:val="5A173DE3"/>
    <w:rsid w:val="5A943785"/>
    <w:rsid w:val="5AF07FF7"/>
    <w:rsid w:val="5AF422E5"/>
    <w:rsid w:val="5AF82B4D"/>
    <w:rsid w:val="5B3D6E80"/>
    <w:rsid w:val="5B620549"/>
    <w:rsid w:val="5B786F22"/>
    <w:rsid w:val="5BF26431"/>
    <w:rsid w:val="5BF56220"/>
    <w:rsid w:val="5D1C1933"/>
    <w:rsid w:val="5D4958D2"/>
    <w:rsid w:val="5E780DEA"/>
    <w:rsid w:val="5E9D36C5"/>
    <w:rsid w:val="5EA251A0"/>
    <w:rsid w:val="5EBA0116"/>
    <w:rsid w:val="5F631FA8"/>
    <w:rsid w:val="60AF0F0C"/>
    <w:rsid w:val="60BE78D6"/>
    <w:rsid w:val="61846ED7"/>
    <w:rsid w:val="61E37F07"/>
    <w:rsid w:val="62274282"/>
    <w:rsid w:val="6262574A"/>
    <w:rsid w:val="62994EBE"/>
    <w:rsid w:val="62E15E37"/>
    <w:rsid w:val="631C283B"/>
    <w:rsid w:val="63407AEF"/>
    <w:rsid w:val="63B266C4"/>
    <w:rsid w:val="63E25891"/>
    <w:rsid w:val="64296366"/>
    <w:rsid w:val="646F52AB"/>
    <w:rsid w:val="65060E62"/>
    <w:rsid w:val="65507243"/>
    <w:rsid w:val="656027FF"/>
    <w:rsid w:val="65C61D8C"/>
    <w:rsid w:val="66457E51"/>
    <w:rsid w:val="6680376E"/>
    <w:rsid w:val="66ED31EA"/>
    <w:rsid w:val="67520FCF"/>
    <w:rsid w:val="67886BE7"/>
    <w:rsid w:val="67D4666E"/>
    <w:rsid w:val="68D129D3"/>
    <w:rsid w:val="691A3243"/>
    <w:rsid w:val="69466947"/>
    <w:rsid w:val="69572BE5"/>
    <w:rsid w:val="696C42BB"/>
    <w:rsid w:val="698A6B0F"/>
    <w:rsid w:val="69A40B7D"/>
    <w:rsid w:val="69F008DC"/>
    <w:rsid w:val="6A782EAA"/>
    <w:rsid w:val="6A7C7C93"/>
    <w:rsid w:val="6AE62757"/>
    <w:rsid w:val="6B3C6F42"/>
    <w:rsid w:val="6B704279"/>
    <w:rsid w:val="6BBB29B6"/>
    <w:rsid w:val="6C8A3FB6"/>
    <w:rsid w:val="6CB90A32"/>
    <w:rsid w:val="6D020EA1"/>
    <w:rsid w:val="6D410529"/>
    <w:rsid w:val="6DAA4D7F"/>
    <w:rsid w:val="6E0F1211"/>
    <w:rsid w:val="6E9A7650"/>
    <w:rsid w:val="6EE36483"/>
    <w:rsid w:val="6FBD0858"/>
    <w:rsid w:val="706E7F8A"/>
    <w:rsid w:val="709136B6"/>
    <w:rsid w:val="70E1245B"/>
    <w:rsid w:val="717518F1"/>
    <w:rsid w:val="71A11828"/>
    <w:rsid w:val="71CA3592"/>
    <w:rsid w:val="71D90AC8"/>
    <w:rsid w:val="71F04FCD"/>
    <w:rsid w:val="72E1752D"/>
    <w:rsid w:val="73543809"/>
    <w:rsid w:val="73A015C2"/>
    <w:rsid w:val="73A8363F"/>
    <w:rsid w:val="73A913CF"/>
    <w:rsid w:val="73EB1497"/>
    <w:rsid w:val="73F31236"/>
    <w:rsid w:val="74000A47"/>
    <w:rsid w:val="745A1400"/>
    <w:rsid w:val="74674C8A"/>
    <w:rsid w:val="74885606"/>
    <w:rsid w:val="74B53C98"/>
    <w:rsid w:val="751115BE"/>
    <w:rsid w:val="751672C7"/>
    <w:rsid w:val="756E477C"/>
    <w:rsid w:val="7574069E"/>
    <w:rsid w:val="75740E00"/>
    <w:rsid w:val="75B75E6A"/>
    <w:rsid w:val="75D70F71"/>
    <w:rsid w:val="763A080C"/>
    <w:rsid w:val="76783EB1"/>
    <w:rsid w:val="768A7796"/>
    <w:rsid w:val="76962597"/>
    <w:rsid w:val="76BB0986"/>
    <w:rsid w:val="76D32727"/>
    <w:rsid w:val="76EB5B39"/>
    <w:rsid w:val="773C5F3E"/>
    <w:rsid w:val="776F4F23"/>
    <w:rsid w:val="777358C2"/>
    <w:rsid w:val="78156E78"/>
    <w:rsid w:val="78225458"/>
    <w:rsid w:val="782D5EAF"/>
    <w:rsid w:val="7841754E"/>
    <w:rsid w:val="789F1175"/>
    <w:rsid w:val="78A164CB"/>
    <w:rsid w:val="791A4BF9"/>
    <w:rsid w:val="7931734A"/>
    <w:rsid w:val="793A04BC"/>
    <w:rsid w:val="79931C33"/>
    <w:rsid w:val="79F62011"/>
    <w:rsid w:val="7A2365CF"/>
    <w:rsid w:val="7A34218C"/>
    <w:rsid w:val="7AA236BA"/>
    <w:rsid w:val="7ADB38D4"/>
    <w:rsid w:val="7AE738C2"/>
    <w:rsid w:val="7B2F6209"/>
    <w:rsid w:val="7B5E4FB6"/>
    <w:rsid w:val="7BC41E74"/>
    <w:rsid w:val="7C1F4C14"/>
    <w:rsid w:val="7C2F4521"/>
    <w:rsid w:val="7C8C4BA7"/>
    <w:rsid w:val="7D4B39FB"/>
    <w:rsid w:val="7DD2691C"/>
    <w:rsid w:val="7E3563A1"/>
    <w:rsid w:val="7E362598"/>
    <w:rsid w:val="7E9326F9"/>
    <w:rsid w:val="7E9D589B"/>
    <w:rsid w:val="7EE20452"/>
    <w:rsid w:val="7EF62045"/>
    <w:rsid w:val="7F1F05D2"/>
    <w:rsid w:val="7F395D9C"/>
    <w:rsid w:val="7FC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6B88B"/>
  <w15:docId w15:val="{59F34D48-6C1B-4AE2-A690-A65E3A63B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basedOn w:val="a1"/>
    <w:uiPriority w:val="99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uiPriority w:val="99"/>
    <w:qFormat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90">
    <w:name w:val="标题 9 字符"/>
    <w:basedOn w:val="a1"/>
    <w:link w:val="9"/>
    <w:qFormat/>
    <w:rPr>
      <w:rFonts w:ascii="Arial" w:eastAsia="Batang" w:hAnsi="Arial" w:cs="Arial" w:hint="default"/>
      <w:sz w:val="22"/>
      <w:szCs w:val="22"/>
      <w:lang w:val="en-US"/>
    </w:rPr>
  </w:style>
  <w:style w:type="character" w:customStyle="1" w:styleId="70">
    <w:name w:val="标题 7 字符"/>
    <w:basedOn w:val="a1"/>
    <w:link w:val="7"/>
    <w:qFormat/>
    <w:rPr>
      <w:rFonts w:ascii="Times New Roman" w:eastAsia="Batang" w:hAnsi="Times New Roman" w:cs="Times New Roman" w:hint="default"/>
      <w:sz w:val="24"/>
      <w:szCs w:val="24"/>
      <w:lang w:val="en-US"/>
    </w:rPr>
  </w:style>
  <w:style w:type="character" w:customStyle="1" w:styleId="1Char">
    <w:name w:val="标题 1 Char"/>
    <w:basedOn w:val="a1"/>
    <w:qFormat/>
    <w:rPr>
      <w:rFonts w:ascii="Arial" w:eastAsia="Batang" w:hAnsi="Arial" w:cs="Arial" w:hint="default"/>
      <w:b/>
      <w:kern w:val="32"/>
      <w:sz w:val="32"/>
      <w:szCs w:val="32"/>
      <w:lang w:val="en-US"/>
    </w:rPr>
  </w:style>
  <w:style w:type="character" w:customStyle="1" w:styleId="2Char">
    <w:name w:val="标题 2 Char"/>
    <w:basedOn w:val="a1"/>
    <w:qFormat/>
    <w:rPr>
      <w:rFonts w:ascii="Arial" w:eastAsia="Batang" w:hAnsi="Arial" w:cs="Arial" w:hint="default"/>
      <w:b/>
      <w:i/>
      <w:sz w:val="24"/>
      <w:szCs w:val="28"/>
      <w:lang w:val="en-US"/>
    </w:rPr>
  </w:style>
  <w:style w:type="character" w:customStyle="1" w:styleId="3Char">
    <w:name w:val="标题 3 Char"/>
    <w:basedOn w:val="a1"/>
    <w:qFormat/>
    <w:rPr>
      <w:rFonts w:ascii="Arial" w:eastAsia="Batang" w:hAnsi="Arial" w:cs="Arial" w:hint="default"/>
      <w:b/>
      <w:szCs w:val="26"/>
      <w:lang w:val="en-US"/>
    </w:rPr>
  </w:style>
  <w:style w:type="character" w:customStyle="1" w:styleId="4Char">
    <w:name w:val="标题 4 Char"/>
    <w:basedOn w:val="a1"/>
    <w:qFormat/>
    <w:rPr>
      <w:rFonts w:ascii="Arial" w:eastAsia="Batang" w:hAnsi="Arial" w:cs="Arial" w:hint="default"/>
      <w:b/>
      <w:i/>
      <w:szCs w:val="26"/>
      <w:lang w:val="en-US"/>
    </w:rPr>
  </w:style>
  <w:style w:type="character" w:customStyle="1" w:styleId="80">
    <w:name w:val="标题 8 字符"/>
    <w:basedOn w:val="a1"/>
    <w:link w:val="8"/>
    <w:qFormat/>
    <w:rPr>
      <w:rFonts w:ascii="Times New Roman" w:eastAsia="Batang" w:hAnsi="Times New Roman" w:cs="Times New Roman" w:hint="default"/>
      <w:i/>
      <w:sz w:val="24"/>
      <w:szCs w:val="24"/>
      <w:lang w:val="en-US"/>
    </w:rPr>
  </w:style>
  <w:style w:type="character" w:customStyle="1" w:styleId="50">
    <w:name w:val="标题 5 字符"/>
    <w:basedOn w:val="a1"/>
    <w:link w:val="5"/>
    <w:qFormat/>
    <w:rPr>
      <w:rFonts w:ascii="Arial" w:eastAsia="Batang" w:hAnsi="Arial" w:cs="Arial" w:hint="default"/>
      <w:b/>
      <w:iCs/>
      <w:sz w:val="18"/>
      <w:szCs w:val="26"/>
      <w:lang w:val="en-US"/>
    </w:rPr>
  </w:style>
  <w:style w:type="character" w:customStyle="1" w:styleId="60">
    <w:name w:val="标题 6 字符"/>
    <w:basedOn w:val="a1"/>
    <w:link w:val="6"/>
    <w:qFormat/>
    <w:rPr>
      <w:rFonts w:ascii="Times New Roman" w:eastAsia="Batang" w:hAnsi="Times New Roman" w:cs="Times New Roman" w:hint="default"/>
      <w:b/>
      <w:i/>
      <w:szCs w:val="22"/>
      <w:lang w:val="en-U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colour">
    <w:name w:val="colou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122D32E4-40CE-4671-A6EE-F4688F0B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1520</Words>
  <Characters>8669</Characters>
  <Application>Microsoft Office Word</Application>
  <DocSecurity>0</DocSecurity>
  <Lines>72</Lines>
  <Paragraphs>20</Paragraphs>
  <ScaleCrop>false</ScaleCrop>
  <Company>ZTE Corporation</Company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27</cp:revision>
  <cp:lastPrinted>2018-04-07T03:05:00Z</cp:lastPrinted>
  <dcterms:created xsi:type="dcterms:W3CDTF">2020-10-16T11:08:00Z</dcterms:created>
  <dcterms:modified xsi:type="dcterms:W3CDTF">2022-11-07T12:08:00Z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